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1E552" w14:textId="4F04F191" w:rsidR="00922C05" w:rsidRPr="00C942EC" w:rsidRDefault="00922C05" w:rsidP="00FE5F7E">
      <w:pPr>
        <w:spacing w:before="0" w:after="0"/>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Anexa 1</w:t>
      </w:r>
      <w:r w:rsidR="003B409A" w:rsidRPr="00C942EC">
        <w:rPr>
          <w:rFonts w:asciiTheme="minorHAnsi" w:hAnsiTheme="minorHAnsi" w:cstheme="minorHAnsi"/>
          <w:b/>
          <w:bCs/>
          <w:iCs/>
          <w:color w:val="002060"/>
          <w:sz w:val="24"/>
        </w:rPr>
        <w:t>4</w:t>
      </w:r>
      <w:r w:rsidRPr="00C942EC">
        <w:rPr>
          <w:rFonts w:asciiTheme="minorHAnsi" w:hAnsiTheme="minorHAnsi" w:cstheme="minorHAnsi"/>
          <w:b/>
          <w:bCs/>
          <w:iCs/>
          <w:color w:val="002060"/>
          <w:sz w:val="24"/>
        </w:rPr>
        <w:t>:</w:t>
      </w:r>
    </w:p>
    <w:p w14:paraId="371FB87D" w14:textId="230FAA6F" w:rsidR="00922C05" w:rsidRPr="00C942EC" w:rsidRDefault="00922C05" w:rsidP="00FE5F7E">
      <w:pPr>
        <w:spacing w:before="0" w:after="0"/>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Grila de verificare a eligibilității cererilor de finanțare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C942EC" w14:paraId="637493D6" w14:textId="77777777" w:rsidTr="00922C05">
        <w:trPr>
          <w:jc w:val="center"/>
        </w:trPr>
        <w:tc>
          <w:tcPr>
            <w:tcW w:w="14458" w:type="dxa"/>
            <w:gridSpan w:val="2"/>
            <w:shd w:val="clear" w:color="auto" w:fill="auto"/>
          </w:tcPr>
          <w:p w14:paraId="6A268977" w14:textId="483C65FE" w:rsidR="00922C05" w:rsidRPr="00C942EC" w:rsidRDefault="00922C05" w:rsidP="00FE5F7E">
            <w:pPr>
              <w:pStyle w:val="Titlu"/>
              <w:tabs>
                <w:tab w:val="left" w:pos="4260"/>
              </w:tabs>
              <w:spacing w:before="0" w:after="0"/>
              <w:outlineLvl w:val="0"/>
              <w:rPr>
                <w:rFonts w:asciiTheme="minorHAnsi" w:hAnsiTheme="minorHAnsi" w:cstheme="minorHAnsi"/>
                <w:color w:val="002060"/>
                <w:sz w:val="24"/>
              </w:rPr>
            </w:pPr>
            <w:r w:rsidRPr="00C942EC">
              <w:rPr>
                <w:rFonts w:asciiTheme="minorHAnsi" w:hAnsiTheme="minorHAnsi" w:cstheme="minorHAnsi"/>
                <w:color w:val="002060"/>
                <w:sz w:val="24"/>
              </w:rPr>
              <w:t>Program Sănătate</w:t>
            </w:r>
          </w:p>
        </w:tc>
      </w:tr>
      <w:tr w:rsidR="004C53B1" w:rsidRPr="00C942EC" w14:paraId="62BF03D8" w14:textId="77777777" w:rsidTr="00922C05">
        <w:trPr>
          <w:jc w:val="center"/>
        </w:trPr>
        <w:tc>
          <w:tcPr>
            <w:tcW w:w="1955" w:type="dxa"/>
            <w:shd w:val="clear" w:color="auto" w:fill="auto"/>
          </w:tcPr>
          <w:p w14:paraId="0A587161" w14:textId="77777777" w:rsidR="004C53B1" w:rsidRPr="00C942EC" w:rsidRDefault="004C53B1"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Prioritate</w:t>
            </w:r>
          </w:p>
        </w:tc>
        <w:tc>
          <w:tcPr>
            <w:tcW w:w="12503" w:type="dxa"/>
            <w:shd w:val="clear" w:color="auto" w:fill="auto"/>
          </w:tcPr>
          <w:p w14:paraId="3B5C65ED" w14:textId="2ADB8EF4" w:rsidR="004C53B1" w:rsidRPr="00C942EC" w:rsidRDefault="004C53B1"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color w:val="002060"/>
                <w:sz w:val="24"/>
              </w:rPr>
              <w:t>Prioritatea 1: Creșterea calității serviciilor de asistență medicală primară, comunitară, a serviciilor oferite în regim ambulatoriu și îmbunătățirea și consolidarea serviciilor preventive</w:t>
            </w:r>
          </w:p>
        </w:tc>
      </w:tr>
      <w:tr w:rsidR="004C53B1" w:rsidRPr="00C942EC" w14:paraId="2F45A848" w14:textId="77777777" w:rsidTr="00922C05">
        <w:trPr>
          <w:jc w:val="center"/>
        </w:trPr>
        <w:tc>
          <w:tcPr>
            <w:tcW w:w="1955" w:type="dxa"/>
            <w:shd w:val="clear" w:color="auto" w:fill="auto"/>
          </w:tcPr>
          <w:p w14:paraId="55037200" w14:textId="77777777" w:rsidR="004C53B1" w:rsidRPr="00C942EC" w:rsidRDefault="004C53B1"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Obiectiv specific</w:t>
            </w:r>
          </w:p>
        </w:tc>
        <w:tc>
          <w:tcPr>
            <w:tcW w:w="12503" w:type="dxa"/>
            <w:shd w:val="clear" w:color="auto" w:fill="auto"/>
          </w:tcPr>
          <w:p w14:paraId="00393F7F" w14:textId="7E192D9E" w:rsidR="004C53B1" w:rsidRPr="00C942EC" w:rsidRDefault="004C53B1"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4C53B1" w:rsidRPr="00C942EC" w14:paraId="69774DFE" w14:textId="77777777" w:rsidTr="00922C05">
        <w:trPr>
          <w:jc w:val="center"/>
        </w:trPr>
        <w:tc>
          <w:tcPr>
            <w:tcW w:w="1955" w:type="dxa"/>
            <w:shd w:val="clear" w:color="auto" w:fill="auto"/>
          </w:tcPr>
          <w:p w14:paraId="1E558E07" w14:textId="77777777" w:rsidR="004C53B1" w:rsidRPr="00C942EC" w:rsidRDefault="004C53B1"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Apel</w:t>
            </w:r>
          </w:p>
        </w:tc>
        <w:tc>
          <w:tcPr>
            <w:tcW w:w="12503" w:type="dxa"/>
            <w:shd w:val="clear" w:color="auto" w:fill="auto"/>
          </w:tcPr>
          <w:p w14:paraId="5336696D" w14:textId="4D81B70A" w:rsidR="004C53B1" w:rsidRPr="00C942EC" w:rsidRDefault="00BA2625" w:rsidP="00573878">
            <w:pPr>
              <w:spacing w:before="0" w:after="0"/>
              <w:jc w:val="both"/>
              <w:rPr>
                <w:rFonts w:asciiTheme="minorHAnsi" w:eastAsia="Calibri" w:hAnsiTheme="minorHAnsi" w:cstheme="minorHAnsi"/>
                <w:b/>
                <w:bCs/>
                <w:color w:val="FF0000"/>
                <w:sz w:val="24"/>
              </w:rPr>
            </w:pPr>
            <w:r w:rsidRPr="00BA2625">
              <w:rPr>
                <w:rFonts w:asciiTheme="minorHAnsi" w:eastAsia="Calibri" w:hAnsiTheme="minorHAnsi" w:cstheme="minorHAnsi"/>
                <w:b/>
                <w:bCs/>
                <w:color w:val="FF0000"/>
                <w:sz w:val="24"/>
              </w:rPr>
              <w:t>Investiții în infrastructura publică a ambulatoriilor spitalelor de obstetrică ginecologie</w:t>
            </w:r>
          </w:p>
        </w:tc>
      </w:tr>
      <w:tr w:rsidR="00922C05" w:rsidRPr="00C942EC" w14:paraId="5C267059" w14:textId="77777777" w:rsidTr="00922C05">
        <w:trPr>
          <w:jc w:val="center"/>
        </w:trPr>
        <w:tc>
          <w:tcPr>
            <w:tcW w:w="1955" w:type="dxa"/>
            <w:shd w:val="clear" w:color="auto" w:fill="auto"/>
          </w:tcPr>
          <w:p w14:paraId="20F7E97C"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Titlul cererii de finanțare:</w:t>
            </w:r>
          </w:p>
        </w:tc>
        <w:tc>
          <w:tcPr>
            <w:tcW w:w="12503" w:type="dxa"/>
            <w:shd w:val="clear" w:color="auto" w:fill="auto"/>
          </w:tcPr>
          <w:p w14:paraId="61C4F636"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p>
        </w:tc>
      </w:tr>
      <w:tr w:rsidR="00922C05" w:rsidRPr="00C942EC" w14:paraId="324CB9E7" w14:textId="77777777" w:rsidTr="00922C05">
        <w:trPr>
          <w:jc w:val="center"/>
        </w:trPr>
        <w:tc>
          <w:tcPr>
            <w:tcW w:w="1955" w:type="dxa"/>
            <w:shd w:val="clear" w:color="auto" w:fill="auto"/>
          </w:tcPr>
          <w:p w14:paraId="49B0F467"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apel de proiecte</w:t>
            </w:r>
          </w:p>
        </w:tc>
        <w:tc>
          <w:tcPr>
            <w:tcW w:w="12503" w:type="dxa"/>
            <w:shd w:val="clear" w:color="auto" w:fill="auto"/>
          </w:tcPr>
          <w:p w14:paraId="249CE6BD"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p>
        </w:tc>
      </w:tr>
      <w:tr w:rsidR="00922C05" w:rsidRPr="00C942EC" w14:paraId="607E5E7A" w14:textId="77777777" w:rsidTr="00922C05">
        <w:trPr>
          <w:jc w:val="center"/>
        </w:trPr>
        <w:tc>
          <w:tcPr>
            <w:tcW w:w="1955" w:type="dxa"/>
            <w:shd w:val="clear" w:color="auto" w:fill="auto"/>
          </w:tcPr>
          <w:p w14:paraId="44849335"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Cod SMIS</w:t>
            </w:r>
          </w:p>
        </w:tc>
        <w:tc>
          <w:tcPr>
            <w:tcW w:w="12503" w:type="dxa"/>
            <w:shd w:val="clear" w:color="auto" w:fill="auto"/>
          </w:tcPr>
          <w:p w14:paraId="2D102C40"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p>
        </w:tc>
      </w:tr>
      <w:tr w:rsidR="00922C05" w:rsidRPr="00C942EC" w14:paraId="78B33DA8" w14:textId="77777777" w:rsidTr="00922C05">
        <w:trPr>
          <w:jc w:val="center"/>
        </w:trPr>
        <w:tc>
          <w:tcPr>
            <w:tcW w:w="1955" w:type="dxa"/>
            <w:shd w:val="clear" w:color="auto" w:fill="auto"/>
          </w:tcPr>
          <w:p w14:paraId="6AFB563E"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înregistrare:</w:t>
            </w:r>
          </w:p>
        </w:tc>
        <w:tc>
          <w:tcPr>
            <w:tcW w:w="12503" w:type="dxa"/>
            <w:shd w:val="clear" w:color="auto" w:fill="auto"/>
          </w:tcPr>
          <w:p w14:paraId="47288641"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p>
        </w:tc>
      </w:tr>
      <w:tr w:rsidR="00922C05" w:rsidRPr="00C942EC" w14:paraId="17916186" w14:textId="77777777" w:rsidTr="00922C05">
        <w:trPr>
          <w:jc w:val="center"/>
        </w:trPr>
        <w:tc>
          <w:tcPr>
            <w:tcW w:w="1955" w:type="dxa"/>
            <w:shd w:val="clear" w:color="auto" w:fill="auto"/>
          </w:tcPr>
          <w:p w14:paraId="0F515244"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Solicitantul:</w:t>
            </w:r>
          </w:p>
        </w:tc>
        <w:tc>
          <w:tcPr>
            <w:tcW w:w="12503" w:type="dxa"/>
            <w:shd w:val="clear" w:color="auto" w:fill="auto"/>
          </w:tcPr>
          <w:p w14:paraId="3DCDB479"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p>
        </w:tc>
      </w:tr>
    </w:tbl>
    <w:p w14:paraId="1F2976FC" w14:textId="77777777" w:rsidR="00922C05" w:rsidRPr="00C942EC" w:rsidRDefault="00922C05" w:rsidP="00FE5F7E">
      <w:pPr>
        <w:spacing w:before="0" w:after="0"/>
        <w:jc w:val="both"/>
        <w:rPr>
          <w:rFonts w:asciiTheme="minorHAnsi" w:hAnsiTheme="minorHAnsi" w:cstheme="minorHAnsi"/>
          <w:b/>
          <w:color w:val="002060"/>
          <w:sz w:val="24"/>
        </w:rPr>
      </w:pPr>
    </w:p>
    <w:tbl>
      <w:tblPr>
        <w:tblStyle w:val="Tabelgril2-Accentuare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C942EC" w14:paraId="034BB64C"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C942EC" w:rsidRDefault="00922C05" w:rsidP="00FE5F7E">
            <w:pPr>
              <w:pStyle w:val="Corp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C942EC" w:rsidRDefault="00922C05" w:rsidP="00FE5F7E">
            <w:pPr>
              <w:pStyle w:val="Corp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C942EC" w:rsidRDefault="00922C05" w:rsidP="00FE5F7E">
            <w:pPr>
              <w:pStyle w:val="Corp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C942EC" w:rsidRDefault="00922C05" w:rsidP="00FE5F7E">
            <w:pPr>
              <w:pStyle w:val="Corp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C942EC" w:rsidRDefault="00922C05" w:rsidP="00FE5F7E">
            <w:pPr>
              <w:pStyle w:val="Corp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Observații</w:t>
            </w:r>
          </w:p>
        </w:tc>
      </w:tr>
      <w:tr w:rsidR="00922C05" w:rsidRPr="00C942EC" w14:paraId="0125F22A"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 Forma de constituire a solicitantului/lider de parteneriat/parteneri</w:t>
            </w:r>
          </w:p>
          <w:p w14:paraId="222F6866" w14:textId="22CEA561" w:rsidR="008C4B92" w:rsidRPr="00C942EC" w:rsidRDefault="00922C05" w:rsidP="00FE5F7E">
            <w:pPr>
              <w:pStyle w:val="Antet"/>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C942EC">
              <w:rPr>
                <w:rFonts w:asciiTheme="minorHAnsi" w:hAnsiTheme="minorHAnsi" w:cstheme="minorHAnsi"/>
                <w:color w:val="002060"/>
                <w:sz w:val="24"/>
              </w:rPr>
              <w:t>5.1.1-pct.1.) și .</w:t>
            </w:r>
            <w:r w:rsidRPr="00C942EC">
              <w:rPr>
                <w:rFonts w:asciiTheme="minorHAnsi" w:hAnsiTheme="minorHAnsi" w:cstheme="minorHAnsi"/>
                <w:color w:val="002060"/>
                <w:sz w:val="24"/>
              </w:rPr>
              <w:t>5.1.2</w:t>
            </w:r>
            <w:r w:rsidR="004C53B1" w:rsidRPr="00C942EC">
              <w:rPr>
                <w:rFonts w:asciiTheme="minorHAnsi" w:hAnsiTheme="minorHAnsi" w:cstheme="minorHAnsi"/>
                <w:color w:val="002060"/>
                <w:sz w:val="24"/>
              </w:rPr>
              <w:t>)?</w:t>
            </w:r>
          </w:p>
          <w:p w14:paraId="35908842" w14:textId="6CAB417E" w:rsidR="008C4B92" w:rsidRPr="00C942EC" w:rsidRDefault="00922C05" w:rsidP="00FE5F7E">
            <w:pPr>
              <w:pStyle w:val="Antet"/>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În cazul proiectelor depuse în parteneriat, membrii individuali ai parteneriatului se încadrează în categoria parteneri eligibili si respectă forma de constituire prevăzută în cadrul ghidului solicitantului apelului de proiecte? (secțiunea </w:t>
            </w:r>
            <w:r w:rsidR="004C53B1" w:rsidRPr="00C942EC">
              <w:rPr>
                <w:rFonts w:asciiTheme="minorHAnsi" w:hAnsiTheme="minorHAnsi" w:cstheme="minorHAnsi"/>
                <w:color w:val="002060"/>
                <w:sz w:val="24"/>
              </w:rPr>
              <w:t xml:space="preserve">5.1.1-pct.1. și </w:t>
            </w:r>
            <w:r w:rsidRPr="00C942EC">
              <w:rPr>
                <w:rFonts w:asciiTheme="minorHAnsi" w:hAnsiTheme="minorHAnsi" w:cstheme="minorHAnsi"/>
                <w:color w:val="002060"/>
                <w:sz w:val="24"/>
              </w:rPr>
              <w:t>5.1.3</w:t>
            </w:r>
            <w:r w:rsidR="004C53B1" w:rsidRPr="00C942EC">
              <w:rPr>
                <w:rFonts w:asciiTheme="minorHAnsi" w:hAnsiTheme="minorHAnsi" w:cstheme="minorHAnsi"/>
                <w:color w:val="002060"/>
                <w:sz w:val="24"/>
              </w:rPr>
              <w:t>.)?</w:t>
            </w:r>
          </w:p>
          <w:p w14:paraId="5070786B" w14:textId="00FC7504" w:rsidR="008C4B92" w:rsidRPr="00C942EC" w:rsidRDefault="00922C05" w:rsidP="00FE5F7E">
            <w:pPr>
              <w:pStyle w:val="Antet"/>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Solicitanții și partenerii sunt exclusiv din categoria entități publice</w:t>
            </w:r>
            <w:r w:rsidR="004C53B1" w:rsidRPr="00C942EC">
              <w:rPr>
                <w:rFonts w:asciiTheme="minorHAnsi" w:hAnsiTheme="minorHAnsi" w:cstheme="minorHAnsi"/>
                <w:color w:val="002060"/>
                <w:sz w:val="24"/>
              </w:rPr>
              <w:t>?</w:t>
            </w:r>
          </w:p>
          <w:p w14:paraId="4A819F48" w14:textId="7021BFD7" w:rsidR="00922C05" w:rsidRPr="00C942EC" w:rsidRDefault="00922C05" w:rsidP="00FE5F7E">
            <w:pPr>
              <w:pStyle w:val="Antet"/>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Sunt respectate regulile și cerințele privind parteneriatul (secțiunea 5.1.4.)</w:t>
            </w:r>
            <w:r w:rsidR="004C53B1" w:rsidRPr="00C942EC">
              <w:rPr>
                <w:rFonts w:asciiTheme="minorHAnsi" w:hAnsiTheme="minorHAnsi" w:cstheme="minorHAnsi"/>
                <w:color w:val="002060"/>
                <w:sz w:val="24"/>
              </w:rPr>
              <w:t>?</w:t>
            </w:r>
          </w:p>
        </w:tc>
        <w:tc>
          <w:tcPr>
            <w:tcW w:w="258" w:type="pct"/>
            <w:shd w:val="clear" w:color="auto" w:fill="auto"/>
          </w:tcPr>
          <w:p w14:paraId="69C86FF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C7A50F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199BCC52"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 Documentele statutare ale solicitantului</w:t>
            </w:r>
          </w:p>
          <w:p w14:paraId="3C4959AF" w14:textId="24443AD6" w:rsidR="008C4B92" w:rsidRPr="00C942EC" w:rsidRDefault="00922C05" w:rsidP="00FE5F7E">
            <w:pPr>
              <w:pStyle w:val="Antet"/>
              <w:numPr>
                <w:ilvl w:val="0"/>
                <w:numId w:val="57"/>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C942EC">
              <w:rPr>
                <w:rFonts w:asciiTheme="minorHAnsi" w:hAnsiTheme="minorHAnsi" w:cstheme="minorHAnsi"/>
                <w:color w:val="002060"/>
                <w:sz w:val="24"/>
              </w:rPr>
              <w:t>Sunt anexate documentele statutare ale solicitantului și ale partenerilor, dacă este cazul, conform Ghidului solicitantului, secțiunea 7.4</w:t>
            </w:r>
            <w:r w:rsidR="004C53B1" w:rsidRPr="00C942EC">
              <w:rPr>
                <w:rFonts w:asciiTheme="minorHAnsi" w:hAnsiTheme="minorHAnsi" w:cstheme="minorHAnsi"/>
                <w:color w:val="002060"/>
                <w:sz w:val="24"/>
              </w:rPr>
              <w:t>.</w:t>
            </w:r>
            <w:r w:rsidRPr="00C942EC">
              <w:rPr>
                <w:rFonts w:asciiTheme="minorHAnsi" w:hAnsiTheme="minorHAnsi" w:cstheme="minorHAnsi"/>
                <w:color w:val="002060"/>
                <w:sz w:val="24"/>
              </w:rPr>
              <w:t>?</w:t>
            </w:r>
          </w:p>
        </w:tc>
        <w:tc>
          <w:tcPr>
            <w:tcW w:w="258" w:type="pct"/>
            <w:shd w:val="clear" w:color="auto" w:fill="auto"/>
          </w:tcPr>
          <w:p w14:paraId="65026B9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393EE85"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1948628"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FA26F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972FC71" w14:textId="77777777" w:rsidR="004C53B1" w:rsidRPr="00C942EC" w:rsidRDefault="00922C05" w:rsidP="00FE5F7E">
            <w:pPr>
              <w:pStyle w:val="Listparagraf"/>
              <w:numPr>
                <w:ilvl w:val="0"/>
                <w:numId w:val="77"/>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Sunt atașate documente privind identificarea reprezentantului legal al solicitantului și</w:t>
            </w:r>
            <w:r w:rsidR="008C4B92"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dacă este cazul, al partenerilor</w:t>
            </w:r>
            <w:r w:rsidR="00710A16" w:rsidRPr="00C942EC">
              <w:rPr>
                <w:rFonts w:asciiTheme="minorHAnsi" w:hAnsiTheme="minorHAnsi" w:cstheme="minorHAnsi"/>
                <w:bCs/>
                <w:color w:val="002060"/>
                <w:szCs w:val="24"/>
              </w:rPr>
              <w:t>?</w:t>
            </w:r>
          </w:p>
          <w:p w14:paraId="35B423CF" w14:textId="77777777" w:rsidR="004C53B1" w:rsidRPr="00C942EC" w:rsidRDefault="00922C05" w:rsidP="00FE5F7E">
            <w:pPr>
              <w:pStyle w:val="Listparagraf"/>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C273FBC" w14:textId="3A3AF80D" w:rsidR="00922C05" w:rsidRPr="00C942EC" w:rsidRDefault="00922C05" w:rsidP="00FE5F7E">
            <w:pPr>
              <w:pStyle w:val="Listparagraf"/>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Este atașat mandatul special/</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C942EC">
              <w:rPr>
                <w:rFonts w:asciiTheme="minorHAnsi" w:hAnsiTheme="minorHAnsi" w:cstheme="minorHAnsi"/>
                <w:color w:val="002060"/>
                <w:szCs w:val="24"/>
              </w:rPr>
              <w:t>?</w:t>
            </w:r>
            <w:r w:rsidRPr="00C942EC">
              <w:rPr>
                <w:rFonts w:asciiTheme="minorHAnsi" w:hAnsiTheme="minorHAnsi" w:cstheme="minorHAnsi"/>
                <w:color w:val="002060"/>
                <w:szCs w:val="24"/>
                <w:shd w:val="clear" w:color="auto" w:fill="DBE5F1" w:themeFill="accent1" w:themeFillTint="33"/>
              </w:rPr>
              <w:t xml:space="preserve">   </w:t>
            </w:r>
          </w:p>
        </w:tc>
        <w:tc>
          <w:tcPr>
            <w:tcW w:w="258" w:type="pct"/>
            <w:shd w:val="clear" w:color="auto" w:fill="auto"/>
          </w:tcPr>
          <w:p w14:paraId="08C51CD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277B8C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CD7B19C"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9EB8B2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IV. Acordul de parteneriat, dacă este cazul</w:t>
            </w:r>
          </w:p>
          <w:p w14:paraId="7C46B3E7" w14:textId="58EFD30D" w:rsidR="008C4B92" w:rsidRPr="00C942EC" w:rsidRDefault="00922C05" w:rsidP="00FE5F7E">
            <w:pPr>
              <w:pStyle w:val="Listparagraf"/>
              <w:numPr>
                <w:ilvl w:val="0"/>
                <w:numId w:val="78"/>
              </w:numPr>
              <w:spacing w:after="0"/>
              <w:rPr>
                <w:rFonts w:asciiTheme="minorHAnsi" w:hAnsiTheme="minorHAnsi" w:cstheme="minorHAnsi"/>
                <w:color w:val="002060"/>
                <w:szCs w:val="24"/>
              </w:rPr>
            </w:pPr>
            <w:r w:rsidRPr="00C942EC">
              <w:rPr>
                <w:rFonts w:asciiTheme="minorHAnsi" w:hAnsiTheme="minorHAnsi" w:cstheme="minorHAnsi"/>
                <w:bCs/>
                <w:color w:val="002060"/>
                <w:szCs w:val="24"/>
              </w:rPr>
              <w:t xml:space="preserve">Acordul de parteneriat îndeplinește cerințele minime de conținut prevăzute de legislația în vigoare aplicabilă și conform Anexei nr. </w:t>
            </w:r>
            <w:r w:rsidR="008C4B92" w:rsidRPr="00C942EC">
              <w:rPr>
                <w:rFonts w:asciiTheme="minorHAnsi" w:hAnsiTheme="minorHAnsi" w:cstheme="minorHAnsi"/>
                <w:bCs/>
                <w:color w:val="002060"/>
                <w:szCs w:val="24"/>
              </w:rPr>
              <w:t>5</w:t>
            </w:r>
            <w:r w:rsidRPr="00C942EC">
              <w:rPr>
                <w:rFonts w:asciiTheme="minorHAnsi" w:hAnsiTheme="minorHAnsi" w:cstheme="minorHAnsi"/>
                <w:bCs/>
                <w:color w:val="002060"/>
                <w:szCs w:val="24"/>
              </w:rPr>
              <w:t xml:space="preserve"> la ghidul solicitantului</w:t>
            </w:r>
            <w:r w:rsidR="004C53B1" w:rsidRPr="00C942EC">
              <w:rPr>
                <w:rFonts w:asciiTheme="minorHAnsi" w:hAnsiTheme="minorHAnsi" w:cstheme="minorHAnsi"/>
                <w:bCs/>
                <w:color w:val="002060"/>
                <w:szCs w:val="24"/>
              </w:rPr>
              <w:t>?</w:t>
            </w:r>
          </w:p>
        </w:tc>
        <w:tc>
          <w:tcPr>
            <w:tcW w:w="258" w:type="pct"/>
            <w:shd w:val="clear" w:color="auto" w:fill="auto"/>
          </w:tcPr>
          <w:p w14:paraId="3F70A97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C942EC">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2220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45F2B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E7E42D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7A6533D"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9C596A5" w14:textId="2F39A6B1"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V. Notă justificativă </w:t>
            </w:r>
            <w:r w:rsidR="008C4B92" w:rsidRPr="00C942EC">
              <w:rPr>
                <w:rFonts w:asciiTheme="minorHAnsi" w:hAnsiTheme="minorHAnsi" w:cstheme="minorHAnsi"/>
                <w:b/>
                <w:color w:val="002060"/>
                <w:sz w:val="24"/>
              </w:rPr>
              <w:t>î</w:t>
            </w:r>
            <w:r w:rsidRPr="00C942EC">
              <w:rPr>
                <w:rFonts w:asciiTheme="minorHAnsi" w:hAnsiTheme="minorHAnsi" w:cstheme="minorHAnsi"/>
                <w:b/>
                <w:color w:val="002060"/>
                <w:sz w:val="24"/>
              </w:rPr>
              <w:t>n cazul parteneriatului, dac</w:t>
            </w:r>
            <w:r w:rsidR="008C4B92" w:rsidRPr="00C942EC">
              <w:rPr>
                <w:rFonts w:asciiTheme="minorHAnsi" w:hAnsiTheme="minorHAnsi" w:cstheme="minorHAnsi"/>
                <w:b/>
                <w:color w:val="002060"/>
                <w:sz w:val="24"/>
              </w:rPr>
              <w:t>ă</w:t>
            </w:r>
            <w:r w:rsidRPr="00C942EC">
              <w:rPr>
                <w:rFonts w:asciiTheme="minorHAnsi" w:hAnsiTheme="minorHAnsi" w:cstheme="minorHAnsi"/>
                <w:b/>
                <w:color w:val="002060"/>
                <w:sz w:val="24"/>
              </w:rPr>
              <w:t xml:space="preserve"> este cazul</w:t>
            </w:r>
          </w:p>
          <w:p w14:paraId="0C312424" w14:textId="72DB219A" w:rsidR="00922C05" w:rsidRPr="00C942EC" w:rsidRDefault="009D4E6F" w:rsidP="00FE5F7E">
            <w:pPr>
              <w:pStyle w:val="Listparagraf"/>
              <w:numPr>
                <w:ilvl w:val="0"/>
                <w:numId w:val="59"/>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Notă justificativă prezintă</w:t>
            </w:r>
            <w:r w:rsidR="004C53B1"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analiza valorii adăugate a parteneriatului în ceea ce privește utilizarea eficientă a fondurilor, rolul și responsabilitățile, contribuția și expertiza/ experiența relevantă pentru implementarea proiectului pentru fiecare partener?</w:t>
            </w:r>
          </w:p>
        </w:tc>
        <w:tc>
          <w:tcPr>
            <w:tcW w:w="258" w:type="pct"/>
            <w:shd w:val="clear" w:color="auto" w:fill="auto"/>
          </w:tcPr>
          <w:p w14:paraId="544437A4"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817821E"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E79630"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796863"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38AEF0E8"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2D42A9F" w14:textId="4EB0A9E7" w:rsidR="00922C05" w:rsidRPr="00C942EC" w:rsidRDefault="00922C05" w:rsidP="00FE5F7E">
            <w:pPr>
              <w:pStyle w:val="Antet"/>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VI. Solicitantul și/sau reprezentantul său legal, inclusiv partenerul și/sau reprezentantul său legal, dacă este cazul,  NU se încadrează în niciuna din situațiile de excludere prezentate</w:t>
            </w:r>
            <w:r w:rsidRPr="00C942EC">
              <w:rPr>
                <w:rFonts w:asciiTheme="minorHAnsi" w:hAnsiTheme="minorHAnsi" w:cstheme="minorHAnsi"/>
                <w:color w:val="002060"/>
                <w:sz w:val="24"/>
              </w:rPr>
              <w:t xml:space="preserve"> </w:t>
            </w:r>
            <w:r w:rsidRPr="00C942EC">
              <w:rPr>
                <w:rFonts w:asciiTheme="minorHAnsi" w:hAnsiTheme="minorHAnsi" w:cstheme="minorHAnsi"/>
                <w:b/>
                <w:color w:val="002060"/>
                <w:sz w:val="24"/>
              </w:rPr>
              <w:t>în cadrul secțiunii B din Declarația Unică</w:t>
            </w:r>
          </w:p>
          <w:p w14:paraId="4073D8F9" w14:textId="57B0EC6D" w:rsidR="008C4B92" w:rsidRPr="00C942EC" w:rsidRDefault="00922C05" w:rsidP="00FE5F7E">
            <w:pPr>
              <w:pStyle w:val="Antet"/>
              <w:numPr>
                <w:ilvl w:val="0"/>
                <w:numId w:val="32"/>
              </w:numP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Solicitantul și partenerul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dacă este cazul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 xml:space="preserve">și/sau reprezentanții legali, nu se încadrează în niciuna din situațiile de excludere prezentate în Declarația unică în cadrul secțiunii B. </w:t>
            </w:r>
          </w:p>
        </w:tc>
        <w:tc>
          <w:tcPr>
            <w:tcW w:w="258" w:type="pct"/>
            <w:shd w:val="clear" w:color="auto" w:fill="auto"/>
          </w:tcPr>
          <w:p w14:paraId="37579FAD"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B889C5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2611E57B"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A5CBF83" w14:textId="396AFE65"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VII. Documente de proprietate/</w:t>
            </w:r>
            <w:r w:rsidR="004C53B1" w:rsidRPr="00C942EC">
              <w:rPr>
                <w:rFonts w:asciiTheme="minorHAnsi" w:hAnsiTheme="minorHAnsi" w:cstheme="minorHAnsi"/>
                <w:b/>
                <w:color w:val="002060"/>
                <w:sz w:val="24"/>
              </w:rPr>
              <w:t xml:space="preserve"> </w:t>
            </w:r>
            <w:r w:rsidRPr="00C942EC">
              <w:rPr>
                <w:rFonts w:asciiTheme="minorHAnsi" w:hAnsiTheme="minorHAnsi" w:cstheme="minorHAnsi"/>
                <w:b/>
                <w:color w:val="002060"/>
                <w:sz w:val="24"/>
              </w:rPr>
              <w:t>administrare</w:t>
            </w:r>
          </w:p>
          <w:p w14:paraId="432BC627" w14:textId="0CEE9817" w:rsidR="00922C05" w:rsidRPr="00C942EC" w:rsidRDefault="00922C05" w:rsidP="00FE5F7E">
            <w:pPr>
              <w:pStyle w:val="Listparagraf"/>
              <w:numPr>
                <w:ilvl w:val="0"/>
                <w:numId w:val="60"/>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anexate documentele aplicabile care dovedesc dreptul de proprietate publică/</w:t>
            </w:r>
            <w:r w:rsidR="008C4B92"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administrare, pentru imobilele/</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 xml:space="preserve"> bunurile mobile obiect al proiectului, drepturi menționate în Ghidul solicitantului?</w:t>
            </w:r>
          </w:p>
          <w:p w14:paraId="015D9D8A" w14:textId="384D6D7E" w:rsidR="00922C05" w:rsidRPr="00C942EC" w:rsidRDefault="00922C05" w:rsidP="00FE5F7E">
            <w:pPr>
              <w:pStyle w:val="Antet"/>
              <w:numPr>
                <w:ilvl w:val="0"/>
                <w:numId w:val="60"/>
              </w:numPr>
              <w:tabs>
                <w:tab w:val="clear" w:pos="4320"/>
                <w:tab w:val="center" w:pos="639"/>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 xml:space="preserve">Sunt anexate extrase de carte funciară din care să rezulte intabularea, precum și încheierea, emise cu maximum 30 de zile de înainte de depunere? </w:t>
            </w:r>
          </w:p>
          <w:p w14:paraId="7F7162AA" w14:textId="77777777" w:rsidR="00922C05" w:rsidRPr="00C942EC" w:rsidRDefault="00922C05" w:rsidP="00FE5F7E">
            <w:pPr>
              <w:pStyle w:val="Antet"/>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lang w:eastAsia="ro-RO"/>
              </w:rPr>
              <w:t xml:space="preserve">În cazul dovedirii dreptului de administrare aferent proprietății publice, este anexat actul juridic prin care se conferă dreptul de administrare pe o perioadă estimată acoperitoare </w:t>
            </w:r>
            <w:r w:rsidRPr="00C942EC">
              <w:rPr>
                <w:rFonts w:asciiTheme="minorHAnsi" w:hAnsiTheme="minorHAnsi" w:cstheme="minorHAnsi"/>
                <w:color w:val="002060"/>
                <w:sz w:val="24"/>
                <w:lang w:eastAsia="ro-RO"/>
              </w:rPr>
              <w:lastRenderedPageBreak/>
              <w:t>până la împlinirea a cel puțin cinci ani de la efectuarea plății finale după finalizarea proiectului pentru care se solicită finanțare?</w:t>
            </w:r>
          </w:p>
          <w:p w14:paraId="3BE3020E" w14:textId="77777777" w:rsidR="00922C05" w:rsidRPr="00C942EC" w:rsidRDefault="00922C05" w:rsidP="00FE5F7E">
            <w:pPr>
              <w:pStyle w:val="Antet"/>
              <w:numPr>
                <w:ilvl w:val="0"/>
                <w:numId w:val="60"/>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0ED2A07D" w14:textId="120511C4" w:rsidR="00922C05" w:rsidRPr="00C942EC" w:rsidRDefault="00922C05" w:rsidP="00FE5F7E">
            <w:pPr>
              <w:pStyle w:val="Antet"/>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Infrastructura (Clădirile și/sau terenul) care face obiectul proiectului îndeplinește cumulativ următoarele condiții, conform prevederilor din ghidul solicitantului:</w:t>
            </w:r>
          </w:p>
          <w:p w14:paraId="4163A73D" w14:textId="5723A6C3" w:rsidR="00922C05" w:rsidRPr="00C942EC" w:rsidRDefault="00922C05" w:rsidP="00FE5F7E">
            <w:pPr>
              <w:pStyle w:val="Listparagraf"/>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fie libere de orice sarcini sau interdicții ce afectează implementarea operațiunii</w:t>
            </w:r>
            <w:r w:rsidR="008C4B92" w:rsidRPr="00C942EC">
              <w:rPr>
                <w:rFonts w:asciiTheme="minorHAnsi" w:hAnsiTheme="minorHAnsi" w:cstheme="minorHAnsi"/>
                <w:color w:val="002060"/>
                <w:szCs w:val="24"/>
              </w:rPr>
              <w:t>;</w:t>
            </w:r>
          </w:p>
          <w:p w14:paraId="2713A21C" w14:textId="0DC17836" w:rsidR="00922C05" w:rsidRPr="00C942EC" w:rsidRDefault="00922C05" w:rsidP="00FE5F7E">
            <w:pPr>
              <w:pStyle w:val="Listparagraf"/>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r w:rsidR="008C4B92" w:rsidRPr="00C942EC">
              <w:rPr>
                <w:rFonts w:asciiTheme="minorHAnsi" w:hAnsiTheme="minorHAnsi" w:cstheme="minorHAnsi"/>
                <w:color w:val="002060"/>
                <w:szCs w:val="24"/>
              </w:rPr>
              <w:t>;</w:t>
            </w:r>
          </w:p>
          <w:p w14:paraId="373EC292" w14:textId="522D5C46" w:rsidR="00922C05" w:rsidRPr="00C942EC" w:rsidRDefault="00922C05" w:rsidP="00FE5F7E">
            <w:pPr>
              <w:pStyle w:val="Listparagraf"/>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revendicărilor potrivit unor legi speciale în materie sau dreptului comun</w:t>
            </w:r>
            <w:r w:rsidR="008C4B92" w:rsidRPr="00C942EC">
              <w:rPr>
                <w:rFonts w:asciiTheme="minorHAnsi" w:hAnsiTheme="minorHAnsi" w:cstheme="minorHAnsi"/>
                <w:color w:val="002060"/>
                <w:szCs w:val="24"/>
              </w:rPr>
              <w:t>;</w:t>
            </w:r>
          </w:p>
          <w:p w14:paraId="3A499BF7" w14:textId="77777777" w:rsidR="00922C05" w:rsidRPr="00C942EC" w:rsidRDefault="00922C05" w:rsidP="00FE5F7E">
            <w:pPr>
              <w:pStyle w:val="Listparagraf"/>
              <w:numPr>
                <w:ilvl w:val="0"/>
                <w:numId w:val="53"/>
              </w:numPr>
              <w:spacing w:after="0"/>
              <w:rPr>
                <w:rFonts w:asciiTheme="minorHAnsi" w:hAnsiTheme="minorHAnsi" w:cstheme="minorHAnsi"/>
                <w:b/>
                <w:color w:val="002060"/>
                <w:szCs w:val="24"/>
              </w:rPr>
            </w:pPr>
            <w:r w:rsidRPr="00C942EC">
              <w:rPr>
                <w:rFonts w:asciiTheme="minorHAnsi" w:hAnsiTheme="minorHAnsi" w:cstheme="minorHAnsi"/>
                <w:color w:val="002060"/>
                <w:szCs w:val="24"/>
              </w:rPr>
              <w:t>să nu fie afectate de dezmembrăminte ale dreptului de proprietate</w:t>
            </w:r>
            <w:r w:rsidR="008C4B92" w:rsidRPr="00C942EC">
              <w:rPr>
                <w:rFonts w:asciiTheme="minorHAnsi" w:hAnsiTheme="minorHAnsi" w:cstheme="minorHAnsi"/>
                <w:color w:val="002060"/>
                <w:szCs w:val="24"/>
              </w:rPr>
              <w:t>;</w:t>
            </w:r>
          </w:p>
          <w:p w14:paraId="277BBEDE" w14:textId="77777777" w:rsidR="00AA7614" w:rsidRPr="00C942EC" w:rsidRDefault="00AA7614" w:rsidP="00FE5F7E">
            <w:pPr>
              <w:spacing w:before="0" w:after="0"/>
              <w:rPr>
                <w:rFonts w:asciiTheme="minorHAnsi" w:hAnsiTheme="minorHAnsi" w:cstheme="minorHAnsi"/>
                <w:b/>
                <w:color w:val="17365D" w:themeColor="text2" w:themeShade="BF"/>
                <w:sz w:val="24"/>
              </w:rPr>
            </w:pPr>
            <w:r w:rsidRPr="00C942EC">
              <w:rPr>
                <w:rFonts w:asciiTheme="minorHAnsi" w:hAnsiTheme="minorHAnsi" w:cstheme="minorHAnsi"/>
                <w:b/>
                <w:color w:val="17365D" w:themeColor="text2" w:themeShade="BF"/>
                <w:sz w:val="24"/>
              </w:rPr>
              <w:t xml:space="preserve">sau </w:t>
            </w:r>
          </w:p>
          <w:p w14:paraId="7DBB2FEE" w14:textId="51560AA3" w:rsidR="00AA7614" w:rsidRPr="00C942EC" w:rsidRDefault="00AA7614" w:rsidP="00FE5F7E">
            <w:pPr>
              <w:pStyle w:val="Listparagraf"/>
              <w:spacing w:after="0"/>
              <w:ind w:left="673"/>
              <w:rPr>
                <w:rFonts w:asciiTheme="minorHAnsi" w:hAnsiTheme="minorHAnsi" w:cstheme="minorHAnsi"/>
                <w:b/>
                <w:color w:val="002060"/>
                <w:szCs w:val="24"/>
              </w:rPr>
            </w:pPr>
            <w:r w:rsidRPr="00C942EC">
              <w:rPr>
                <w:rFonts w:asciiTheme="minorHAnsi" w:hAnsiTheme="minorHAnsi" w:cstheme="minorHAnsi"/>
                <w:b/>
                <w:color w:val="17365D" w:themeColor="text2" w:themeShade="BF"/>
                <w:szCs w:val="24"/>
                <w:lang w:eastAsia="en-US"/>
              </w:rPr>
              <w:t>Autoriza</w:t>
            </w:r>
            <w:r w:rsidRPr="00C942EC">
              <w:rPr>
                <w:rFonts w:asciiTheme="minorHAnsi" w:hAnsiTheme="minorHAnsi" w:cstheme="minorHAnsi"/>
                <w:b/>
                <w:color w:val="17365D" w:themeColor="text2" w:themeShade="BF"/>
                <w:szCs w:val="24"/>
              </w:rPr>
              <w:t>ț</w:t>
            </w:r>
            <w:r w:rsidRPr="00C942EC">
              <w:rPr>
                <w:rFonts w:asciiTheme="minorHAnsi" w:hAnsiTheme="minorHAnsi" w:cstheme="minorHAnsi"/>
                <w:b/>
                <w:color w:val="17365D" w:themeColor="text2" w:themeShade="BF"/>
                <w:szCs w:val="24"/>
                <w:lang w:eastAsia="en-US"/>
              </w:rPr>
              <w:t>ia de construire a fost depusă</w:t>
            </w:r>
          </w:p>
        </w:tc>
        <w:tc>
          <w:tcPr>
            <w:tcW w:w="258" w:type="pct"/>
            <w:shd w:val="clear" w:color="auto" w:fill="auto"/>
          </w:tcPr>
          <w:p w14:paraId="112AB5F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92E1C0"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3EB5E9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997B0A"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194753C"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79D7807" w14:textId="73ED51B6"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VIII. Corelarea documentelor de proprietate/administrare, după caz, cu Cererea de finanțare (inclusiv anexele la aceasta)</w:t>
            </w:r>
          </w:p>
          <w:p w14:paraId="69C468A6" w14:textId="366D13CD" w:rsidR="008C4B92" w:rsidRPr="00C942EC" w:rsidRDefault="00922C05" w:rsidP="00FE5F7E">
            <w:pPr>
              <w:pStyle w:val="Antet"/>
              <w:numPr>
                <w:ilvl w:val="0"/>
                <w:numId w:val="34"/>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Suprafețele din documentele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anexate sunt acoperitoare pentru suprafața</w:t>
            </w:r>
            <w:r w:rsidR="008C4B92" w:rsidRPr="00C942EC">
              <w:rPr>
                <w:rFonts w:asciiTheme="minorHAnsi" w:hAnsiTheme="minorHAnsi" w:cstheme="minorHAnsi"/>
                <w:color w:val="002060"/>
                <w:sz w:val="24"/>
                <w:lang w:eastAsia="ro-RO"/>
              </w:rPr>
              <w:t xml:space="preserve"> menționată</w:t>
            </w:r>
            <w:r w:rsidRPr="00C942EC">
              <w:rPr>
                <w:rFonts w:asciiTheme="minorHAnsi" w:hAnsiTheme="minorHAnsi" w:cstheme="minorHAnsi"/>
                <w:color w:val="002060"/>
                <w:sz w:val="24"/>
                <w:lang w:eastAsia="ro-RO"/>
              </w:rPr>
              <w:t>/</w:t>
            </w:r>
            <w:r w:rsidR="008C4B92"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amplasamentul</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menționat în cadrul documentației tehnico-economice pentru imobilele aferente investiției proiectului, iar informațiile se corelează cu cele menționate în cadrul cererii de finanțare / Certificatului de urbanism</w:t>
            </w:r>
            <w:r w:rsidR="004C53B1" w:rsidRPr="00C942EC">
              <w:rPr>
                <w:rFonts w:asciiTheme="minorHAnsi" w:hAnsiTheme="minorHAnsi" w:cstheme="minorHAnsi"/>
                <w:color w:val="002060"/>
                <w:sz w:val="24"/>
                <w:lang w:eastAsia="ro-RO"/>
              </w:rPr>
              <w:t xml:space="preserve"> -  </w:t>
            </w:r>
            <w:r w:rsidRPr="00C942EC">
              <w:rPr>
                <w:rFonts w:asciiTheme="minorHAnsi" w:hAnsiTheme="minorHAnsi" w:cstheme="minorHAnsi"/>
                <w:color w:val="002060"/>
                <w:sz w:val="24"/>
                <w:lang w:eastAsia="ro-RO"/>
              </w:rPr>
              <w:t xml:space="preserve">Anexa </w:t>
            </w:r>
            <w:r w:rsidR="008C4B92" w:rsidRPr="00C942EC">
              <w:rPr>
                <w:rFonts w:asciiTheme="minorHAnsi" w:hAnsiTheme="minorHAnsi" w:cstheme="minorHAnsi"/>
                <w:color w:val="002060"/>
                <w:sz w:val="24"/>
                <w:lang w:eastAsia="ro-RO"/>
              </w:rPr>
              <w:t>7:</w:t>
            </w:r>
            <w:r w:rsidRPr="00C942EC">
              <w:rPr>
                <w:rFonts w:asciiTheme="minorHAnsi" w:hAnsiTheme="minorHAnsi" w:cstheme="minorHAnsi"/>
                <w:color w:val="002060"/>
                <w:sz w:val="24"/>
                <w:lang w:eastAsia="ro-RO"/>
              </w:rPr>
              <w:t xml:space="preserve"> Tabelul centralizator pentru documente ce dovedesc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w:t>
            </w:r>
          </w:p>
          <w:p w14:paraId="4EAA9F45" w14:textId="27BBC6C0" w:rsidR="00922C05" w:rsidRPr="00C942EC" w:rsidRDefault="00922C05" w:rsidP="00FE5F7E">
            <w:pPr>
              <w:pStyle w:val="Antet"/>
              <w:numPr>
                <w:ilvl w:val="0"/>
                <w:numId w:val="34"/>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Numărul cărților funciare și numerele cadastrale corespund cu informațiile incluse în cadrul documentației-tehnico economice, cererii de finanțare și Certificatului de urbanism anexat?</w:t>
            </w:r>
          </w:p>
        </w:tc>
        <w:tc>
          <w:tcPr>
            <w:tcW w:w="258" w:type="pct"/>
            <w:shd w:val="clear" w:color="auto" w:fill="auto"/>
          </w:tcPr>
          <w:p w14:paraId="02AD072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2F89BB7"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67AA3E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9EFDA3F"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91D19B8" w14:textId="77777777" w:rsidTr="00E471EB">
        <w:trPr>
          <w:trHeight w:val="148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7624A2C"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IX. Caracterul durabil al investiției în conformitate cu art. 65 din Regulamentul  (UE) 2021/1060 al  Parlamentului European și al Consiliului</w:t>
            </w:r>
          </w:p>
          <w:p w14:paraId="10C46FDA" w14:textId="78AED1B1" w:rsidR="00922C05" w:rsidRPr="00C942EC" w:rsidRDefault="00922C05" w:rsidP="00FE5F7E">
            <w:pPr>
              <w:pStyle w:val="Antet"/>
              <w:numPr>
                <w:ilvl w:val="0"/>
                <w:numId w:val="63"/>
              </w:numPr>
              <w:tabs>
                <w:tab w:val="clear" w:pos="4320"/>
                <w:tab w:val="center" w:pos="426"/>
              </w:tabs>
              <w:spacing w:before="0" w:after="0"/>
              <w:jc w:val="both"/>
              <w:rPr>
                <w:rFonts w:asciiTheme="minorHAnsi" w:hAnsiTheme="minorHAnsi" w:cstheme="minorHAnsi"/>
                <w:b/>
                <w:color w:val="002060"/>
                <w:sz w:val="24"/>
              </w:rPr>
            </w:pPr>
            <w:r w:rsidRPr="00C942EC">
              <w:rPr>
                <w:rFonts w:asciiTheme="minorHAnsi" w:hAnsiTheme="minorHAnsi" w:cstheme="minorHAnsi"/>
                <w:color w:val="002060"/>
                <w:sz w:val="24"/>
                <w:lang w:eastAsia="ro-RO"/>
              </w:rPr>
              <w:t>Perioada pentru care este conferit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este acoperitoare pentru durat</w:t>
            </w:r>
            <w:r w:rsidR="004C53B1" w:rsidRPr="00C942EC">
              <w:rPr>
                <w:rFonts w:asciiTheme="minorHAnsi" w:hAnsiTheme="minorHAnsi" w:cstheme="minorHAnsi"/>
                <w:color w:val="002060"/>
                <w:sz w:val="24"/>
                <w:lang w:eastAsia="ro-RO"/>
              </w:rPr>
              <w:t>a</w:t>
            </w:r>
            <w:r w:rsidRPr="00C942EC">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shd w:val="clear" w:color="auto" w:fill="auto"/>
          </w:tcPr>
          <w:p w14:paraId="5B03A70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62BB785"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62C4C72"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C7D972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5CC6379"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C70A487"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X. Solicitantul, inclusiv partenerii dacă este cazul, fac dovada capacității financiare</w:t>
            </w:r>
          </w:p>
          <w:p w14:paraId="28648C1C" w14:textId="21135CCA" w:rsidR="00922C05" w:rsidRPr="00C942EC" w:rsidRDefault="00922C05" w:rsidP="00FE5F7E">
            <w:pPr>
              <w:pStyle w:val="Antet"/>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atașată Hotărârea de aprobare a proiectului</w:t>
            </w:r>
            <w:r w:rsidR="0040719E" w:rsidRPr="00C942EC">
              <w:rPr>
                <w:rFonts w:asciiTheme="minorHAnsi" w:hAnsiTheme="minorHAnsi" w:cstheme="minorHAnsi"/>
                <w:color w:val="002060"/>
                <w:sz w:val="24"/>
                <w:lang w:eastAsia="ro-RO"/>
              </w:rPr>
              <w:t xml:space="preserve"> (Anexa 8)</w:t>
            </w:r>
            <w:r w:rsidRPr="00C942EC">
              <w:rPr>
                <w:rFonts w:asciiTheme="minorHAnsi" w:hAnsiTheme="minorHAnsi" w:cstheme="minorHAnsi"/>
                <w:color w:val="002060"/>
                <w:sz w:val="24"/>
                <w:lang w:eastAsia="ro-RO"/>
              </w:rPr>
              <w:t xml:space="preserve"> și a cheltuielilor aferente, pentru solicitant și parteneri</w:t>
            </w:r>
            <w:r w:rsidR="004C53B1" w:rsidRPr="00C942EC">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dacă este cazul? </w:t>
            </w:r>
          </w:p>
          <w:p w14:paraId="00824811" w14:textId="77777777" w:rsidR="004C53B1" w:rsidRPr="00C942EC" w:rsidRDefault="00922C05" w:rsidP="00FE5F7E">
            <w:pPr>
              <w:pStyle w:val="Antet"/>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Sumele menționate în hotărâre sunt acoperitoare pentru cheltuielile aferente investiției (cheltuieli neeligibile și contribuția la cheltuielile eligibile), conform bugetului, acordului de parteneriat și devizului, dacă e cazul?</w:t>
            </w:r>
          </w:p>
          <w:p w14:paraId="5E8B2A4E" w14:textId="7EDB7617" w:rsidR="00922C05" w:rsidRPr="00C942EC" w:rsidRDefault="00922C05" w:rsidP="00FE5F7E">
            <w:pPr>
              <w:pStyle w:val="Antet"/>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Solicitantul își asumă în hotărâre, că pe o perioadă de 5 ani de la data efectuării plății finale, în conformitate cu prevederile art. 65 din Regulamentul (UE) nr. 2021/</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1060, să mențină investiția realizată, asigurând costurile de funcționare, întreținere și serviciile asociate necesare, în vederea asigurării sustenabilității financiare a acesteia</w:t>
            </w:r>
            <w:r w:rsidR="0040719E" w:rsidRPr="00C942EC">
              <w:rPr>
                <w:rFonts w:asciiTheme="minorHAnsi" w:hAnsiTheme="minorHAnsi" w:cstheme="minorHAnsi"/>
                <w:color w:val="002060"/>
                <w:sz w:val="24"/>
                <w:lang w:eastAsia="ro-RO"/>
              </w:rPr>
              <w:t>?</w:t>
            </w:r>
          </w:p>
        </w:tc>
        <w:tc>
          <w:tcPr>
            <w:tcW w:w="258" w:type="pct"/>
            <w:shd w:val="clear" w:color="auto" w:fill="auto"/>
          </w:tcPr>
          <w:p w14:paraId="1BE2CA2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6720F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0C9EA2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D28EB0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2CC8F48"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D10F831" w14:textId="77777777" w:rsidR="00922C05" w:rsidRPr="00C942EC" w:rsidRDefault="00922C05" w:rsidP="00FE5F7E">
            <w:pPr>
              <w:spacing w:before="0" w:after="0"/>
              <w:jc w:val="both"/>
              <w:rPr>
                <w:rFonts w:asciiTheme="minorHAnsi" w:hAnsiTheme="minorHAnsi" w:cstheme="minorHAnsi"/>
                <w:b/>
                <w:bCs/>
                <w:color w:val="002060"/>
                <w:sz w:val="24"/>
                <w:lang w:eastAsia="ro-RO"/>
              </w:rPr>
            </w:pPr>
            <w:r w:rsidRPr="00C942EC">
              <w:rPr>
                <w:rFonts w:asciiTheme="minorHAnsi" w:hAnsiTheme="minorHAnsi" w:cstheme="minorHAnsi"/>
                <w:b/>
                <w:bCs/>
                <w:color w:val="002060"/>
                <w:sz w:val="24"/>
                <w:lang w:eastAsia="ro-RO"/>
              </w:rPr>
              <w:t xml:space="preserve">XI. Încadrarea proiectului și a activităților sale privind investițiile în acțiunile specifice sprijinite în cadrul Obiectivului Specific  </w:t>
            </w:r>
          </w:p>
          <w:p w14:paraId="1F0E4479" w14:textId="177E8DE2" w:rsidR="00922C05" w:rsidRPr="00C942EC" w:rsidRDefault="00DF3AF6" w:rsidP="00FE5F7E">
            <w:pPr>
              <w:pStyle w:val="Listparagraf"/>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w:t>
            </w:r>
            <w:r w:rsidR="00922C05" w:rsidRPr="00C942EC">
              <w:rPr>
                <w:rFonts w:asciiTheme="minorHAnsi" w:hAnsiTheme="minorHAnsi" w:cstheme="minorHAnsi"/>
                <w:color w:val="002060"/>
                <w:szCs w:val="24"/>
              </w:rPr>
              <w:t>roiectul și activitățile sale se încadrează în Obiectivul Specific al acestei Priorități (conform secțiunilor relevante din Ghidul solicitantului)?</w:t>
            </w:r>
          </w:p>
          <w:p w14:paraId="38E2743B" w14:textId="0C55F4DE" w:rsidR="00DF3AF6" w:rsidRPr="00C942EC" w:rsidRDefault="00DF3AF6" w:rsidP="00FE5F7E">
            <w:pPr>
              <w:pStyle w:val="Listparagraf"/>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proiectul vizează o singură unitate sanitară din grupul țintă eligibil?</w:t>
            </w:r>
          </w:p>
          <w:p w14:paraId="6291C53C" w14:textId="0068AFF4" w:rsidR="00DF3AF6" w:rsidRPr="00C942EC" w:rsidRDefault="00DF3AF6" w:rsidP="00FE5F7E">
            <w:pPr>
              <w:pStyle w:val="Listparagraf"/>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proiectul vizează investiții de tipul extindere/ modernizare/ reabilitare/ construcție nouă  și dotare (dacă este necesar) în unitate sanitară publică/ structură publică care desfășoară activități medicale de tip ambulatoriu/ acordă asistență medicală ambulatorie într-o unitate din grupul țintă eligibil?</w:t>
            </w:r>
          </w:p>
          <w:p w14:paraId="0D488BC8" w14:textId="7811AFF7" w:rsidR="00DF3AF6" w:rsidRPr="00C942EC" w:rsidRDefault="00DF3AF6" w:rsidP="00FE5F7E">
            <w:pPr>
              <w:pStyle w:val="Listparagraf"/>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proiectul propus vizează investiții în unitate sanitară publică/ structură publică care desfășoară activități medicale de tip ambulatoriu/ acordă asistență medicală ambulatorie localizată în regiunea de dezvoltare selectată?</w:t>
            </w:r>
          </w:p>
          <w:p w14:paraId="2169A9EC" w14:textId="56F1CB28" w:rsidR="005D3BCB" w:rsidRPr="00573878" w:rsidRDefault="00DF3AF6" w:rsidP="00FE5F7E">
            <w:pPr>
              <w:pStyle w:val="Listparagraf"/>
              <w:numPr>
                <w:ilvl w:val="0"/>
                <w:numId w:val="74"/>
              </w:numPr>
              <w:spacing w:after="0"/>
              <w:rPr>
                <w:rFonts w:asciiTheme="minorHAnsi" w:hAnsiTheme="minorHAnsi" w:cstheme="minorHAnsi"/>
                <w:color w:val="002060"/>
                <w:szCs w:val="24"/>
                <w:lang w:eastAsia="en-US"/>
              </w:rPr>
            </w:pPr>
            <w:bookmarkStart w:id="0" w:name="_Hlk140511758"/>
            <w:bookmarkStart w:id="1" w:name="_Hlk140512086"/>
            <w:r w:rsidRPr="00573878">
              <w:rPr>
                <w:rFonts w:asciiTheme="minorHAnsi" w:hAnsiTheme="minorHAnsi" w:cstheme="minorHAnsi"/>
                <w:color w:val="002060"/>
                <w:szCs w:val="24"/>
                <w:lang w:eastAsia="en-US"/>
              </w:rPr>
              <w:t>p</w:t>
            </w:r>
            <w:r w:rsidR="005D3BCB" w:rsidRPr="00573878">
              <w:rPr>
                <w:rFonts w:asciiTheme="minorHAnsi" w:hAnsiTheme="minorHAnsi" w:cstheme="minorHAnsi"/>
                <w:color w:val="002060"/>
                <w:szCs w:val="24"/>
                <w:lang w:eastAsia="en-US"/>
              </w:rPr>
              <w:t>roiectul nu se limitează doar la dotarea cu echipamente</w:t>
            </w:r>
          </w:p>
          <w:p w14:paraId="77FE3CC6" w14:textId="3C44CF17" w:rsidR="0040719E" w:rsidRPr="00573878" w:rsidRDefault="0040719E" w:rsidP="00FE5F7E">
            <w:pPr>
              <w:pStyle w:val="Listparagraf"/>
              <w:numPr>
                <w:ilvl w:val="0"/>
                <w:numId w:val="74"/>
              </w:numPr>
              <w:spacing w:after="0"/>
              <w:rPr>
                <w:rFonts w:asciiTheme="minorHAnsi" w:hAnsiTheme="minorHAnsi" w:cstheme="minorHAnsi"/>
                <w:color w:val="002060"/>
                <w:szCs w:val="24"/>
                <w:lang w:eastAsia="en-US"/>
              </w:rPr>
            </w:pPr>
            <w:bookmarkStart w:id="2" w:name="_Hlk136433876"/>
            <w:bookmarkEnd w:id="0"/>
            <w:bookmarkEnd w:id="1"/>
            <w:r w:rsidRPr="00573878">
              <w:rPr>
                <w:rFonts w:asciiTheme="minorHAnsi" w:hAnsiTheme="minorHAnsi" w:cstheme="minorHAnsi"/>
                <w:color w:val="002060"/>
                <w:szCs w:val="24"/>
                <w:lang w:eastAsia="en-US"/>
              </w:rPr>
              <w:t>solicitantul a depus o singură cerere de finanțare în cadrul prezentului apel. În situația în care se vor depune mai multe cereri de finanțare pentru aceiași unitate sanitară, toate proiectele vor fi respinse;</w:t>
            </w:r>
          </w:p>
          <w:bookmarkEnd w:id="2"/>
          <w:p w14:paraId="64325286" w14:textId="77777777" w:rsidR="007D2B2B" w:rsidRPr="00573878" w:rsidRDefault="00922C05" w:rsidP="00FE5F7E">
            <w:pPr>
              <w:pStyle w:val="Listparagraf"/>
              <w:numPr>
                <w:ilvl w:val="0"/>
                <w:numId w:val="74"/>
              </w:numPr>
              <w:spacing w:after="0"/>
              <w:rPr>
                <w:rFonts w:asciiTheme="minorHAnsi" w:hAnsiTheme="minorHAnsi" w:cstheme="minorHAnsi"/>
                <w:color w:val="002060"/>
                <w:szCs w:val="24"/>
                <w:lang w:eastAsia="en-US"/>
              </w:rPr>
            </w:pPr>
            <w:r w:rsidRPr="00573878">
              <w:rPr>
                <w:rFonts w:asciiTheme="minorHAnsi" w:hAnsiTheme="minorHAnsi" w:cstheme="minorHAnsi"/>
                <w:color w:val="002060"/>
                <w:szCs w:val="24"/>
                <w:lang w:eastAsia="en-US"/>
              </w:rPr>
              <w:t>Proiectul propus nu vizează investiții exclusiv in infrastructurile conexe (cămine, cantine, spații de recreere) și a spațiilor în care se desfășoară activități administrative (birouri, cabinete etc.)</w:t>
            </w:r>
          </w:p>
          <w:p w14:paraId="34E22CDC" w14:textId="77777777" w:rsidR="00922C05" w:rsidRPr="00C942EC" w:rsidRDefault="00922C05" w:rsidP="00FE5F7E">
            <w:pPr>
              <w:pStyle w:val="Listparagraf"/>
              <w:numPr>
                <w:ilvl w:val="0"/>
                <w:numId w:val="74"/>
              </w:numPr>
              <w:spacing w:after="0"/>
              <w:rPr>
                <w:rFonts w:asciiTheme="minorHAnsi" w:hAnsiTheme="minorHAnsi" w:cstheme="minorHAnsi"/>
                <w:color w:val="17365D" w:themeColor="text2" w:themeShade="BF"/>
                <w:szCs w:val="24"/>
                <w:lang w:eastAsia="en-US"/>
              </w:rPr>
            </w:pPr>
            <w:r w:rsidRPr="00C942EC">
              <w:rPr>
                <w:rFonts w:asciiTheme="minorHAnsi" w:hAnsiTheme="minorHAnsi" w:cstheme="minorHAnsi"/>
                <w:color w:val="17365D" w:themeColor="text2" w:themeShade="BF"/>
                <w:szCs w:val="24"/>
                <w:lang w:eastAsia="en-US"/>
              </w:rPr>
              <w:lastRenderedPageBreak/>
              <w:t>Proiectul nu vizează investiții în clădiri care sunt expertizate tehnic şi încadrate în clasa I sau II de risc seismic la care nu s-au executat sau se află în curs de execuție lucrări de intervenție pentru creșterea nivelului de siguranță la acțiuni seismice a construcției existente;</w:t>
            </w:r>
          </w:p>
          <w:p w14:paraId="19B7DC9B" w14:textId="77777777" w:rsidR="00922C05" w:rsidRPr="00C942EC" w:rsidRDefault="00922C05" w:rsidP="00FE5F7E">
            <w:pPr>
              <w:pStyle w:val="Listparagraf"/>
              <w:numPr>
                <w:ilvl w:val="0"/>
                <w:numId w:val="74"/>
              </w:numPr>
              <w:spacing w:after="0"/>
              <w:rPr>
                <w:rFonts w:asciiTheme="minorHAnsi" w:hAnsiTheme="minorHAnsi" w:cstheme="minorHAnsi"/>
                <w:color w:val="002060"/>
                <w:szCs w:val="24"/>
                <w:lang w:eastAsia="en-US"/>
              </w:rPr>
            </w:pPr>
            <w:r w:rsidRPr="00C942EC">
              <w:rPr>
                <w:rFonts w:asciiTheme="minorHAnsi" w:hAnsiTheme="minorHAnsi" w:cstheme="minorHAnsi"/>
                <w:color w:val="17365D" w:themeColor="text2" w:themeShade="BF"/>
                <w:szCs w:val="24"/>
                <w:lang w:eastAsia="en-US"/>
              </w:rPr>
              <w:t>Proiectul nu vizează acțiuni începute înainte de 1 ianuarie 2021</w:t>
            </w:r>
            <w:r w:rsidRPr="00C942EC">
              <w:rPr>
                <w:rFonts w:asciiTheme="minorHAnsi" w:hAnsiTheme="minorHAnsi" w:cstheme="minorHAnsi"/>
                <w:color w:val="002060"/>
                <w:szCs w:val="24"/>
                <w:lang w:eastAsia="en-US"/>
              </w:rPr>
              <w:t>.</w:t>
            </w:r>
          </w:p>
          <w:p w14:paraId="5E30D112" w14:textId="511A3EC6" w:rsidR="00922C05" w:rsidRPr="00C942EC" w:rsidRDefault="00922C05" w:rsidP="00FE5F7E">
            <w:pPr>
              <w:pStyle w:val="Listparagraf"/>
              <w:spacing w:after="0"/>
              <w:ind w:left="1440"/>
              <w:rPr>
                <w:rFonts w:asciiTheme="minorHAnsi" w:hAnsiTheme="minorHAnsi" w:cstheme="minorHAnsi"/>
                <w:color w:val="002060"/>
                <w:szCs w:val="24"/>
              </w:rPr>
            </w:pPr>
          </w:p>
        </w:tc>
        <w:tc>
          <w:tcPr>
            <w:tcW w:w="258" w:type="pct"/>
            <w:shd w:val="clear" w:color="auto" w:fill="auto"/>
          </w:tcPr>
          <w:p w14:paraId="11D18A51"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871F25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7C8034F6"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A1A0A9" w14:textId="77777777" w:rsidR="00922C05" w:rsidRPr="00C942EC" w:rsidRDefault="00922C05" w:rsidP="00FE5F7E">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XII. Grupul țintă al proiectului trebuie să se încadreze în categoriile eligibile menționate în  prezentul Ghid, respectiv </w:t>
            </w:r>
          </w:p>
          <w:p w14:paraId="3D20551E" w14:textId="75C42283" w:rsidR="00DF3AF6" w:rsidRPr="00C942EC" w:rsidRDefault="0065225C" w:rsidP="00FE5F7E">
            <w:pPr>
              <w:pStyle w:val="Listparagraf"/>
              <w:numPr>
                <w:ilvl w:val="0"/>
                <w:numId w:val="75"/>
              </w:numPr>
              <w:spacing w:after="0"/>
              <w:rPr>
                <w:rFonts w:asciiTheme="minorHAnsi" w:hAnsiTheme="minorHAnsi" w:cstheme="minorHAnsi"/>
                <w:color w:val="002060"/>
                <w:szCs w:val="24"/>
              </w:rPr>
            </w:pPr>
            <w:r w:rsidRPr="00C942EC">
              <w:rPr>
                <w:rFonts w:asciiTheme="minorHAnsi" w:hAnsiTheme="minorHAnsi" w:cstheme="minorHAnsi"/>
                <w:color w:val="002060"/>
                <w:szCs w:val="24"/>
              </w:rPr>
              <w:t>P</w:t>
            </w:r>
            <w:r w:rsidR="00A63151" w:rsidRPr="00C942EC">
              <w:rPr>
                <w:rFonts w:asciiTheme="minorHAnsi" w:hAnsiTheme="minorHAnsi" w:cstheme="minorHAnsi"/>
                <w:color w:val="002060"/>
                <w:szCs w:val="24"/>
              </w:rPr>
              <w:t>roiectul vizează investiții de tipul construcție nouă/ extindere/ reabilitare/ modernizare</w:t>
            </w:r>
            <w:r w:rsidR="00DF3AF6" w:rsidRPr="00C942EC">
              <w:rPr>
                <w:rFonts w:asciiTheme="minorHAnsi" w:hAnsiTheme="minorHAnsi" w:cstheme="minorHAnsi"/>
                <w:color w:val="002060"/>
                <w:szCs w:val="24"/>
              </w:rPr>
              <w:t xml:space="preserve"> și dotare (dacă este cazul)</w:t>
            </w:r>
            <w:r w:rsidR="00A63151" w:rsidRPr="00C942EC">
              <w:rPr>
                <w:rFonts w:asciiTheme="minorHAnsi" w:hAnsiTheme="minorHAnsi" w:cstheme="minorHAnsi"/>
                <w:color w:val="002060"/>
                <w:szCs w:val="24"/>
              </w:rPr>
              <w:t xml:space="preserve"> </w:t>
            </w:r>
            <w:r w:rsidR="00C942EC" w:rsidRPr="00C942EC">
              <w:rPr>
                <w:rFonts w:asciiTheme="minorHAnsi" w:hAnsiTheme="minorHAnsi" w:cstheme="minorHAnsi"/>
                <w:color w:val="002060"/>
                <w:szCs w:val="24"/>
              </w:rPr>
              <w:t xml:space="preserve">dedicate exclusiv ambulatoriilor unităților </w:t>
            </w:r>
            <w:r w:rsidR="00C942EC" w:rsidRPr="00C942EC">
              <w:rPr>
                <w:rFonts w:asciiTheme="minorHAnsi" w:hAnsiTheme="minorHAnsi" w:cstheme="minorHAnsi"/>
                <w:iCs/>
                <w:color w:val="002060"/>
                <w:szCs w:val="24"/>
              </w:rPr>
              <w:t xml:space="preserve">sanitare publice sau structurile publice care desfășoară activități medicale de tip ambulatoriu sau care acordă asistență medicală ambulatorie, conform </w:t>
            </w:r>
            <w:r w:rsidR="00C942EC" w:rsidRPr="00C942EC">
              <w:rPr>
                <w:rFonts w:asciiTheme="minorHAnsi" w:hAnsiTheme="minorHAnsi" w:cstheme="minorHAnsi"/>
                <w:b/>
                <w:bCs/>
                <w:iCs/>
                <w:color w:val="002060"/>
                <w:szCs w:val="24"/>
              </w:rPr>
              <w:t>Grup țintă vizat de apelul de proiecte</w:t>
            </w:r>
          </w:p>
          <w:p w14:paraId="1F9D55A1" w14:textId="46C4ABD8" w:rsidR="00DF3AF6" w:rsidRPr="00C942EC" w:rsidRDefault="00DF3AF6" w:rsidP="00FE5F7E">
            <w:pPr>
              <w:spacing w:before="0" w:after="0"/>
              <w:rPr>
                <w:rFonts w:asciiTheme="minorHAnsi" w:hAnsiTheme="minorHAnsi" w:cstheme="minorHAnsi"/>
                <w:color w:val="002060"/>
                <w:sz w:val="24"/>
              </w:rPr>
            </w:pPr>
            <w:r w:rsidRPr="00C942EC">
              <w:rPr>
                <w:rFonts w:asciiTheme="minorHAnsi" w:hAnsiTheme="minorHAnsi" w:cstheme="minorHAnsi"/>
                <w:color w:val="002060"/>
                <w:sz w:val="24"/>
                <w:lang w:eastAsia="ro-RO"/>
              </w:rPr>
              <w:t>Selectarea regiunii de dezvoltare (regiunea mai dezvoltată sau regiuni mai puțin dezvoltate) se va realiza funcție de localizarea unității sanitare publice/ structurii publice care beneficiază de investiții în unitatea/ structura care desfășoară acordă asistență medicală ambulatorie.</w:t>
            </w:r>
          </w:p>
        </w:tc>
        <w:tc>
          <w:tcPr>
            <w:tcW w:w="258" w:type="pct"/>
            <w:shd w:val="clear" w:color="auto" w:fill="auto"/>
          </w:tcPr>
          <w:p w14:paraId="71EAB9F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26DB48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922C05" w:rsidRPr="00C942EC" w:rsidRDefault="00922C05" w:rsidP="00FE5F7E">
            <w:pPr>
              <w:spacing w:before="0" w:after="0"/>
              <w:jc w:val="both"/>
              <w:rPr>
                <w:rFonts w:asciiTheme="minorHAnsi" w:hAnsiTheme="minorHAnsi" w:cstheme="minorHAnsi"/>
                <w:color w:val="002060"/>
                <w:sz w:val="24"/>
              </w:rPr>
            </w:pPr>
          </w:p>
        </w:tc>
      </w:tr>
      <w:tr w:rsidR="004633F6" w:rsidRPr="00C942EC" w14:paraId="4B64D918"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DD61DF2" w14:textId="6CE0A9E4" w:rsidR="004633F6" w:rsidRPr="00C942EC" w:rsidRDefault="004633F6" w:rsidP="004633F6">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XIII. Proiectul respectă țintele minime ale indicatorilor de realizare imediată și de rezultat  - conform secțiunilor 3.8.1 </w:t>
            </w:r>
            <w:bookmarkStart w:id="3" w:name="_Toc141691626"/>
            <w:r w:rsidRPr="00C942EC">
              <w:rPr>
                <w:rFonts w:asciiTheme="minorHAnsi" w:hAnsiTheme="minorHAnsi" w:cstheme="minorHAnsi"/>
                <w:b/>
                <w:bCs/>
                <w:color w:val="002060"/>
                <w:sz w:val="24"/>
              </w:rPr>
              <w:t>Indicatori de realizare</w:t>
            </w:r>
            <w:bookmarkEnd w:id="3"/>
            <w:r w:rsidRPr="00C942EC">
              <w:rPr>
                <w:rFonts w:asciiTheme="minorHAnsi" w:hAnsiTheme="minorHAnsi" w:cstheme="minorHAnsi"/>
                <w:b/>
                <w:bCs/>
                <w:color w:val="002060"/>
                <w:sz w:val="24"/>
              </w:rPr>
              <w:t xml:space="preserve"> și 3.8.2. Indicatori de rezultat/ Anexa 2.1: Planificare țintă indicatori</w:t>
            </w:r>
          </w:p>
          <w:p w14:paraId="5D7CB49B" w14:textId="7EF2BBDF"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17365D" w:themeColor="text2" w:themeShade="BF"/>
                <w:sz w:val="24"/>
              </w:rPr>
              <w:t>Proiectul include indicatorii suplimentari</w:t>
            </w:r>
            <w:r w:rsidRPr="00C942EC">
              <w:rPr>
                <w:rFonts w:asciiTheme="minorHAnsi" w:hAnsiTheme="minorHAnsi" w:cstheme="minorHAnsi"/>
                <w:b/>
                <w:bCs/>
                <w:iCs/>
                <w:color w:val="17365D" w:themeColor="text2" w:themeShade="BF"/>
                <w:sz w:val="24"/>
              </w:rPr>
              <w:t xml:space="preserve"> </w:t>
            </w:r>
            <w:r w:rsidRPr="00C942EC">
              <w:rPr>
                <w:rFonts w:asciiTheme="minorHAnsi" w:hAnsiTheme="minorHAnsi" w:cstheme="minorHAnsi"/>
                <w:i/>
                <w:color w:val="002060"/>
                <w:sz w:val="24"/>
              </w:rPr>
              <w:t>menționați în</w:t>
            </w:r>
            <w:r w:rsidRPr="00C942EC">
              <w:rPr>
                <w:rFonts w:asciiTheme="minorHAnsi" w:hAnsiTheme="minorHAnsi" w:cstheme="minorHAnsi"/>
                <w:b/>
                <w:bCs/>
                <w:iCs/>
                <w:color w:val="17365D" w:themeColor="text2" w:themeShade="BF"/>
                <w:sz w:val="24"/>
              </w:rPr>
              <w:t xml:space="preserve"> </w:t>
            </w:r>
            <w:bookmarkStart w:id="4" w:name="_Hlk134973342"/>
            <w:r w:rsidRPr="00C942EC">
              <w:rPr>
                <w:rFonts w:asciiTheme="minorHAnsi" w:hAnsiTheme="minorHAnsi" w:cstheme="minorHAnsi"/>
                <w:i/>
                <w:color w:val="002060"/>
                <w:sz w:val="24"/>
              </w:rPr>
              <w:t>secțiunea 3.17.4 Indicatori de monitorizare a efectelor asupra mediului.</w:t>
            </w:r>
            <w:r w:rsidRPr="00C942EC">
              <w:rPr>
                <w:rFonts w:asciiTheme="minorHAnsi" w:hAnsiTheme="minorHAnsi" w:cstheme="minorHAnsi"/>
                <w:color w:val="002060"/>
                <w:sz w:val="24"/>
              </w:rPr>
              <w:t xml:space="preserve"> Aceștia vor fi avuți în vedere în mod obligatoriu </w:t>
            </w:r>
            <w:bookmarkStart w:id="5" w:name="_Hlk136432951"/>
            <w:r w:rsidRPr="00C942EC">
              <w:rPr>
                <w:rFonts w:asciiTheme="minorHAnsi" w:hAnsiTheme="minorHAnsi" w:cstheme="minorHAnsi"/>
                <w:color w:val="002060"/>
                <w:sz w:val="24"/>
              </w:rPr>
              <w:t xml:space="preserve">exclusiv </w:t>
            </w:r>
            <w:bookmarkEnd w:id="5"/>
            <w:r w:rsidRPr="00C942EC">
              <w:rPr>
                <w:rFonts w:asciiTheme="minorHAnsi" w:hAnsiTheme="minorHAnsi" w:cstheme="minorHAnsi"/>
                <w:color w:val="002060"/>
                <w:sz w:val="24"/>
              </w:rPr>
              <w:t>în procesul de monitorizare fiind prevăzuți în rapoartele de monitorizare la nivel de proiect.</w:t>
            </w:r>
            <w:bookmarkEnd w:id="4"/>
          </w:p>
        </w:tc>
        <w:tc>
          <w:tcPr>
            <w:tcW w:w="258" w:type="pct"/>
            <w:shd w:val="clear" w:color="auto" w:fill="auto"/>
          </w:tcPr>
          <w:p w14:paraId="1429863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627B428"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836C54"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E93A98" w14:textId="77777777"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XIV. Cheltuielile bugetului </w:t>
            </w:r>
          </w:p>
          <w:p w14:paraId="6C79C0FE" w14:textId="62517DC9" w:rsidR="004633F6" w:rsidRPr="00C942EC" w:rsidRDefault="004633F6" w:rsidP="004633F6">
            <w:pPr>
              <w:pStyle w:val="Listparagraf"/>
              <w:numPr>
                <w:ilvl w:val="0"/>
                <w:numId w:val="80"/>
              </w:numPr>
              <w:spacing w:after="0"/>
              <w:rPr>
                <w:rFonts w:asciiTheme="minorHAnsi" w:hAnsiTheme="minorHAnsi" w:cstheme="minorHAnsi"/>
                <w:b/>
                <w:bCs/>
                <w:color w:val="002060"/>
                <w:szCs w:val="24"/>
              </w:rPr>
            </w:pPr>
            <w:r w:rsidRPr="00C942EC">
              <w:rPr>
                <w:rFonts w:asciiTheme="minorHAnsi" w:hAnsiTheme="minorHAnsi" w:cstheme="minorHAnsi"/>
                <w:color w:val="002060"/>
                <w:szCs w:val="24"/>
              </w:rPr>
              <w:t>Cheltuielile prevăzute respectă prevederile legale privind eligibilitatea</w:t>
            </w:r>
          </w:p>
          <w:p w14:paraId="0AC5ADA4" w14:textId="7150F408" w:rsidR="004633F6" w:rsidRPr="00C942EC" w:rsidRDefault="004633F6" w:rsidP="004633F6">
            <w:pPr>
              <w:pStyle w:val="Listparagraf"/>
              <w:numPr>
                <w:ilvl w:val="0"/>
                <w:numId w:val="80"/>
              </w:numPr>
              <w:spacing w:after="0"/>
              <w:rPr>
                <w:rFonts w:asciiTheme="minorHAnsi" w:hAnsiTheme="minorHAnsi" w:cstheme="minorHAnsi"/>
                <w:color w:val="002060"/>
                <w:szCs w:val="24"/>
              </w:rPr>
            </w:pPr>
            <w:r w:rsidRPr="00C942EC">
              <w:rPr>
                <w:rFonts w:asciiTheme="minorHAnsi" w:hAnsiTheme="minorHAnsi" w:cstheme="minorHAnsi"/>
                <w:color w:val="002060"/>
                <w:szCs w:val="24"/>
              </w:rPr>
              <w:t>Cheltuielile indirecte nu vor depăși 7% din valoarea totală a cheltuielilor eligibile directe</w:t>
            </w:r>
          </w:p>
          <w:p w14:paraId="5F176966" w14:textId="233BCFE3" w:rsidR="002C15D4" w:rsidRPr="00C942EC" w:rsidRDefault="002C15D4" w:rsidP="002C15D4">
            <w:pPr>
              <w:pStyle w:val="Listparagraf"/>
              <w:numPr>
                <w:ilvl w:val="0"/>
                <w:numId w:val="80"/>
              </w:numPr>
              <w:spacing w:after="0"/>
              <w:ind w:right="120"/>
              <w:rPr>
                <w:rFonts w:asciiTheme="minorHAnsi" w:hAnsiTheme="minorHAnsi" w:cstheme="minorHAnsi"/>
                <w:bCs/>
                <w:color w:val="002060"/>
                <w:szCs w:val="24"/>
              </w:rPr>
            </w:pPr>
            <w:r>
              <w:rPr>
                <w:rFonts w:asciiTheme="minorHAnsi" w:hAnsiTheme="minorHAnsi" w:cstheme="minorHAnsi"/>
                <w:color w:val="002060"/>
                <w:szCs w:val="24"/>
              </w:rPr>
              <w:t>Sunt prevăzute cheltuieli pentru cel puțin una din următoarele a</w:t>
            </w:r>
            <w:r w:rsidR="004633F6" w:rsidRPr="00C942EC">
              <w:rPr>
                <w:rFonts w:asciiTheme="minorHAnsi" w:hAnsiTheme="minorHAnsi" w:cstheme="minorHAnsi"/>
                <w:color w:val="002060"/>
                <w:szCs w:val="24"/>
              </w:rPr>
              <w:t>ctivități</w:t>
            </w:r>
            <w:r>
              <w:rPr>
                <w:rFonts w:asciiTheme="minorHAnsi" w:hAnsiTheme="minorHAnsi" w:cstheme="minorHAnsi"/>
                <w:color w:val="002060"/>
                <w:szCs w:val="24"/>
              </w:rPr>
              <w:t>:</w:t>
            </w:r>
            <w:r w:rsidR="004633F6" w:rsidRPr="00C942EC">
              <w:rPr>
                <w:rFonts w:asciiTheme="minorHAnsi" w:hAnsiTheme="minorHAnsi" w:cstheme="minorHAnsi"/>
                <w:color w:val="002060"/>
                <w:szCs w:val="24"/>
              </w:rPr>
              <w:t xml:space="preserve"> </w:t>
            </w:r>
            <w:r w:rsidR="004633F6" w:rsidRPr="00C942EC">
              <w:rPr>
                <w:rFonts w:asciiTheme="minorHAnsi" w:hAnsiTheme="minorHAnsi" w:cstheme="minorHAnsi"/>
                <w:i/>
                <w:color w:val="002060"/>
                <w:szCs w:val="24"/>
              </w:rPr>
              <w:t>modernizare/reabilitare, extindere la construcțiile existente, inclusiv lucrări de conectare la clădiri existente, construcții noi</w:t>
            </w:r>
            <w:r w:rsidR="004633F6" w:rsidRPr="00C942EC">
              <w:rPr>
                <w:rFonts w:asciiTheme="minorHAnsi" w:hAnsiTheme="minorHAnsi" w:cstheme="minorHAnsi"/>
                <w:color w:val="002060"/>
                <w:szCs w:val="24"/>
              </w:rPr>
              <w:t xml:space="preserve"> prevăzute în prezentul Ghid - secțiunea I.3 </w:t>
            </w:r>
          </w:p>
          <w:p w14:paraId="258A025F" w14:textId="469B3DD3" w:rsidR="004633F6" w:rsidRPr="00C942EC" w:rsidRDefault="002C15D4" w:rsidP="002C15D4">
            <w:pPr>
              <w:pStyle w:val="Listparagraf"/>
              <w:numPr>
                <w:ilvl w:val="0"/>
                <w:numId w:val="80"/>
              </w:numPr>
              <w:spacing w:after="0"/>
              <w:ind w:right="120"/>
              <w:rPr>
                <w:rFonts w:asciiTheme="minorHAnsi" w:hAnsiTheme="minorHAnsi" w:cstheme="minorHAnsi"/>
                <w:bCs/>
                <w:color w:val="002060"/>
                <w:szCs w:val="24"/>
              </w:rPr>
            </w:pPr>
            <w:r>
              <w:rPr>
                <w:rFonts w:asciiTheme="minorHAnsi" w:hAnsiTheme="minorHAnsi" w:cstheme="minorHAnsi"/>
                <w:color w:val="002060"/>
                <w:szCs w:val="24"/>
              </w:rPr>
              <w:t>Nu sunt eligibile proiectele care se limitează la dotări</w:t>
            </w:r>
          </w:p>
        </w:tc>
        <w:tc>
          <w:tcPr>
            <w:tcW w:w="258" w:type="pct"/>
            <w:shd w:val="clear" w:color="auto" w:fill="auto"/>
          </w:tcPr>
          <w:p w14:paraId="3A89BBA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176BB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B970A32"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77777777" w:rsidR="004633F6" w:rsidRPr="00C942EC" w:rsidRDefault="004633F6" w:rsidP="004633F6">
            <w:pPr>
              <w:spacing w:before="0" w:after="0"/>
              <w:jc w:val="both"/>
              <w:rPr>
                <w:rFonts w:asciiTheme="minorHAnsi" w:hAnsiTheme="minorHAnsi" w:cstheme="minorHAnsi"/>
                <w:b/>
                <w:bCs/>
                <w:color w:val="17365D" w:themeColor="text2" w:themeShade="BF"/>
                <w:sz w:val="24"/>
              </w:rPr>
            </w:pPr>
            <w:r w:rsidRPr="00C942EC">
              <w:rPr>
                <w:rFonts w:asciiTheme="minorHAnsi" w:hAnsiTheme="minorHAnsi" w:cstheme="minorHAnsi"/>
                <w:b/>
                <w:bCs/>
                <w:color w:val="17365D" w:themeColor="text2" w:themeShade="BF"/>
                <w:sz w:val="24"/>
              </w:rPr>
              <w:t>XV: Bugetul proiectului</w:t>
            </w:r>
          </w:p>
          <w:p w14:paraId="325863A6" w14:textId="77777777" w:rsidR="004633F6" w:rsidRPr="00C942EC" w:rsidRDefault="004633F6" w:rsidP="004633F6">
            <w:pPr>
              <w:pStyle w:val="Listparagraf"/>
              <w:numPr>
                <w:ilvl w:val="0"/>
                <w:numId w:val="76"/>
              </w:numPr>
              <w:spacing w:after="0"/>
              <w:rPr>
                <w:rFonts w:asciiTheme="minorHAnsi" w:hAnsiTheme="minorHAnsi" w:cstheme="minorHAnsi"/>
                <w:color w:val="17365D" w:themeColor="text2" w:themeShade="BF"/>
                <w:szCs w:val="24"/>
              </w:rPr>
            </w:pPr>
            <w:r w:rsidRPr="00C942EC">
              <w:rPr>
                <w:rFonts w:asciiTheme="minorHAnsi" w:hAnsiTheme="minorHAnsi" w:cstheme="minorHAnsi"/>
                <w:color w:val="17365D" w:themeColor="text2" w:themeShade="BF"/>
                <w:szCs w:val="24"/>
              </w:rPr>
              <w:lastRenderedPageBreak/>
              <w:t>Bugetul proiectului respectă formatul potrivit Ordinului ministrului investițiilor și proiectelor europene nr. 1777/2023</w:t>
            </w:r>
            <w:r w:rsidRPr="00C942EC">
              <w:rPr>
                <w:rFonts w:asciiTheme="minorHAnsi" w:hAnsiTheme="minorHAnsi" w:cstheme="minorHAnsi"/>
                <w:szCs w:val="24"/>
              </w:rPr>
              <w:t xml:space="preserve"> </w:t>
            </w:r>
            <w:r w:rsidRPr="00C942EC">
              <w:rPr>
                <w:rFonts w:asciiTheme="minorHAnsi" w:hAnsiTheme="minorHAnsi" w:cstheme="minorHAnsi"/>
                <w:color w:val="17365D" w:themeColor="text2" w:themeShade="BF"/>
                <w:szCs w:val="24"/>
              </w:rPr>
              <w:t>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8A39C03" w14:textId="5D249509" w:rsidR="004633F6" w:rsidRPr="00C942EC" w:rsidRDefault="004633F6" w:rsidP="004633F6">
            <w:pPr>
              <w:pStyle w:val="Listparagraf"/>
              <w:numPr>
                <w:ilvl w:val="0"/>
                <w:numId w:val="76"/>
              </w:numPr>
              <w:tabs>
                <w:tab w:val="num" w:pos="2160"/>
              </w:tabs>
              <w:spacing w:after="0"/>
              <w:rPr>
                <w:rFonts w:asciiTheme="minorHAnsi" w:hAnsiTheme="minorHAnsi" w:cstheme="minorHAnsi"/>
                <w:color w:val="17365D" w:themeColor="text2" w:themeShade="BF"/>
                <w:szCs w:val="24"/>
              </w:rPr>
            </w:pPr>
            <w:r w:rsidRPr="00C942EC">
              <w:rPr>
                <w:rFonts w:asciiTheme="minorHAnsi" w:hAnsiTheme="minorHAnsi" w:cstheme="minorHAnsi"/>
                <w:color w:val="17365D" w:themeColor="text2" w:themeShade="BF"/>
                <w:szCs w:val="24"/>
              </w:rPr>
              <w:t>Bugetul proiectului respectă rata de cofinanțare prevăzută în ghidul solicitantului?</w:t>
            </w:r>
          </w:p>
        </w:tc>
        <w:tc>
          <w:tcPr>
            <w:tcW w:w="258" w:type="pct"/>
            <w:shd w:val="clear" w:color="auto" w:fill="auto"/>
          </w:tcPr>
          <w:p w14:paraId="17A4FCD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803380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EF22A87" w14:textId="77777777" w:rsidTr="00E471EB">
        <w:trPr>
          <w:trHeight w:val="1268"/>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77777777"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XVI. Proiectul cuprinde măsurile minime de informare și publicitate?</w:t>
            </w:r>
          </w:p>
          <w:p w14:paraId="010DBF86" w14:textId="2B77D64D" w:rsidR="004633F6" w:rsidRPr="00C942EC" w:rsidRDefault="004633F6" w:rsidP="004633F6">
            <w:pPr>
              <w:pStyle w:val="Listparagraf"/>
              <w:numPr>
                <w:ilvl w:val="0"/>
                <w:numId w:val="2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În cererea de finanțare sunt descrise activitățile obligatorii de informare și publicitate proiect prevăzute în </w:t>
            </w:r>
            <w:r w:rsidRPr="00C942EC">
              <w:rPr>
                <w:rFonts w:asciiTheme="minorHAnsi" w:hAnsiTheme="minorHAnsi" w:cstheme="minorHAnsi"/>
                <w:iCs/>
                <w:color w:val="002060"/>
                <w:szCs w:val="24"/>
              </w:rPr>
              <w:t>ghidul solicitantului secțiune 3.21</w:t>
            </w:r>
          </w:p>
        </w:tc>
        <w:tc>
          <w:tcPr>
            <w:tcW w:w="258" w:type="pct"/>
            <w:shd w:val="clear" w:color="auto" w:fill="auto"/>
          </w:tcPr>
          <w:p w14:paraId="07792AE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8D8C51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8C0A3E8"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77777777" w:rsidR="004633F6" w:rsidRPr="00C942EC" w:rsidRDefault="004633F6" w:rsidP="004633F6">
            <w:pPr>
              <w:spacing w:before="0" w:after="0"/>
              <w:jc w:val="both"/>
              <w:rPr>
                <w:rFonts w:asciiTheme="minorHAnsi" w:hAnsiTheme="minorHAnsi" w:cstheme="minorHAnsi"/>
                <w:b/>
                <w:iCs/>
                <w:color w:val="002060"/>
                <w:sz w:val="24"/>
              </w:rPr>
            </w:pPr>
            <w:r w:rsidRPr="00C942EC">
              <w:rPr>
                <w:rFonts w:asciiTheme="minorHAnsi" w:hAnsiTheme="minorHAnsi" w:cstheme="minorHAnsi"/>
                <w:b/>
                <w:color w:val="002060"/>
                <w:sz w:val="24"/>
              </w:rPr>
              <w:t xml:space="preserve">XVII. </w:t>
            </w:r>
            <w:r w:rsidRPr="00C942EC">
              <w:rPr>
                <w:rFonts w:asciiTheme="minorHAnsi" w:hAnsiTheme="minorHAnsi" w:cstheme="minorHAnsi"/>
                <w:b/>
                <w:iCs/>
                <w:color w:val="002060"/>
                <w:sz w:val="24"/>
              </w:rPr>
              <w:t>Conformitatea cu art. 63 alin.6  din Regulamentul al Parlamentului European și al Consiliului nr. 2021/1060</w:t>
            </w:r>
          </w:p>
          <w:p w14:paraId="6C0D79BA" w14:textId="11A4F161" w:rsidR="004633F6" w:rsidRPr="00C942EC" w:rsidRDefault="004633F6" w:rsidP="004633F6">
            <w:pPr>
              <w:pStyle w:val="Listparagraf"/>
              <w:numPr>
                <w:ilvl w:val="0"/>
                <w:numId w:val="68"/>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5C03BB72"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DB1DB2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6AB2256"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15CB92C"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XVIII. Încadrarea sprijinului public solicitat în limitele valorilor minime și maxime nerambursabile în conformitate cu prevederile ghidului solicitantului</w:t>
            </w:r>
          </w:p>
          <w:p w14:paraId="4D38A82C" w14:textId="77777777" w:rsidR="004633F6" w:rsidRPr="00C942EC" w:rsidRDefault="004633F6" w:rsidP="004633F6">
            <w:pPr>
              <w:spacing w:before="0" w:after="0"/>
              <w:jc w:val="both"/>
              <w:rPr>
                <w:rFonts w:asciiTheme="minorHAnsi" w:eastAsia="SimSun" w:hAnsiTheme="minorHAnsi" w:cstheme="minorHAnsi"/>
                <w:color w:val="002060"/>
                <w:sz w:val="24"/>
              </w:rPr>
            </w:pPr>
            <w:r w:rsidRPr="00C942EC">
              <w:rPr>
                <w:rFonts w:asciiTheme="minorHAnsi" w:eastAsia="SimSun" w:hAnsiTheme="minorHAnsi" w:cstheme="minorHAnsi"/>
                <w:color w:val="002060"/>
                <w:sz w:val="24"/>
              </w:rPr>
              <w:t>Valoarea totală eligibilă a cererii de finanțare se încadrează în limitele minime și maxime?</w:t>
            </w:r>
          </w:p>
          <w:p w14:paraId="400675CB" w14:textId="77777777" w:rsidR="004633F6" w:rsidRPr="00C942EC" w:rsidRDefault="004633F6" w:rsidP="004633F6">
            <w:pPr>
              <w:pStyle w:val="bullet"/>
              <w:numPr>
                <w:ilvl w:val="0"/>
                <w:numId w:val="54"/>
              </w:numPr>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55B28EC8" w14:textId="0CE8ECA4" w:rsidR="004633F6" w:rsidRPr="00C942EC" w:rsidRDefault="004633F6" w:rsidP="004633F6">
            <w:pPr>
              <w:pStyle w:val="bullet"/>
              <w:numPr>
                <w:ilvl w:val="1"/>
                <w:numId w:val="54"/>
              </w:numPr>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lang w:eastAsia="sk-SK"/>
              </w:rPr>
              <w:t>minim 201.000 euro, maxim 4.000.000 euro</w:t>
            </w:r>
          </w:p>
          <w:p w14:paraId="21D9C193" w14:textId="7C1052D3" w:rsidR="004633F6" w:rsidRPr="00C942EC" w:rsidRDefault="004633F6" w:rsidP="00573878">
            <w:pPr>
              <w:pStyle w:val="bullet"/>
              <w:numPr>
                <w:ilvl w:val="0"/>
                <w:numId w:val="0"/>
              </w:numPr>
              <w:suppressAutoHyphens/>
              <w:spacing w:before="0" w:after="0"/>
              <w:ind w:left="360"/>
              <w:rPr>
                <w:rFonts w:asciiTheme="minorHAnsi" w:hAnsiTheme="minorHAnsi" w:cstheme="minorHAnsi"/>
                <w:color w:val="002060"/>
                <w:sz w:val="24"/>
                <w:lang w:eastAsia="sk-SK"/>
              </w:rPr>
            </w:pPr>
          </w:p>
        </w:tc>
        <w:tc>
          <w:tcPr>
            <w:tcW w:w="258" w:type="pct"/>
            <w:shd w:val="clear" w:color="auto" w:fill="auto"/>
          </w:tcPr>
          <w:p w14:paraId="39E3F95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2EC0EA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A25D61C"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77777777" w:rsidR="004633F6" w:rsidRPr="00C942EC" w:rsidRDefault="004633F6" w:rsidP="004633F6">
            <w:pPr>
              <w:pStyle w:val="Antet"/>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XIX. Perioada de implementare a activităților proiectului</w:t>
            </w:r>
          </w:p>
          <w:p w14:paraId="530CEA8F" w14:textId="727373E8" w:rsidR="004633F6" w:rsidRPr="00C942EC" w:rsidRDefault="004633F6" w:rsidP="004633F6">
            <w:pPr>
              <w:pStyle w:val="Listparagraf"/>
              <w:numPr>
                <w:ilvl w:val="0"/>
                <w:numId w:val="39"/>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Perioada de implementare a activităților proiectului nu depășește 31 decembrie 2028?</w:t>
            </w:r>
          </w:p>
        </w:tc>
        <w:tc>
          <w:tcPr>
            <w:tcW w:w="258" w:type="pct"/>
            <w:shd w:val="clear" w:color="auto" w:fill="auto"/>
          </w:tcPr>
          <w:p w14:paraId="318F3EE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2A3A45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8028C8C"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893B794" w14:textId="77777777" w:rsidR="004633F6" w:rsidRPr="00C942EC" w:rsidRDefault="004633F6" w:rsidP="004633F6">
            <w:pPr>
              <w:pStyle w:val="Antet"/>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XX. Certificatul de urbanism și Autorizația de construire, după caz, dacă a fost obținută </w:t>
            </w:r>
          </w:p>
          <w:p w14:paraId="05F68694" w14:textId="6B5D7347" w:rsidR="004633F6" w:rsidRPr="00C942EC" w:rsidRDefault="004633F6" w:rsidP="004633F6">
            <w:pPr>
              <w:pStyle w:val="Listparagraf"/>
              <w:numPr>
                <w:ilvl w:val="0"/>
                <w:numId w:val="40"/>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urbanism este emis în scopul realizării lucrărilor aferente cererii de finanțare depuse și este în termenul de valabilitate.</w:t>
            </w:r>
          </w:p>
        </w:tc>
        <w:tc>
          <w:tcPr>
            <w:tcW w:w="258" w:type="pct"/>
            <w:shd w:val="clear" w:color="auto" w:fill="auto"/>
          </w:tcPr>
          <w:p w14:paraId="5D959F2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0673C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2947B6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4DE2CC"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7B645850"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D68191"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 xml:space="preserve">XXI. Locul de implementare a proiectului </w:t>
            </w:r>
          </w:p>
          <w:p w14:paraId="1435860C" w14:textId="614198E1" w:rsidR="004633F6" w:rsidRPr="00C942EC" w:rsidRDefault="004633F6" w:rsidP="004633F6">
            <w:pPr>
              <w:pStyle w:val="Listparagraf"/>
              <w:numPr>
                <w:ilvl w:val="0"/>
                <w:numId w:val="41"/>
              </w:numPr>
              <w:spacing w:after="0"/>
              <w:rPr>
                <w:rFonts w:asciiTheme="minorHAnsi" w:hAnsiTheme="minorHAnsi" w:cstheme="minorHAnsi"/>
                <w:color w:val="002060"/>
                <w:szCs w:val="24"/>
              </w:rPr>
            </w:pPr>
            <w:r w:rsidRPr="00C942EC">
              <w:rPr>
                <w:rFonts w:asciiTheme="minorHAnsi" w:hAnsiTheme="minorHAnsi" w:cstheme="minorHAnsi"/>
                <w:color w:val="002060"/>
                <w:szCs w:val="24"/>
              </w:rPr>
              <w:t>Locul de implementare a proiectului este situat în regiunea de dezvoltare care face obiectul investiției  - regiune mai puțin dezvoltată sau regiune dezvoltată?</w:t>
            </w:r>
          </w:p>
        </w:tc>
        <w:tc>
          <w:tcPr>
            <w:tcW w:w="258" w:type="pct"/>
            <w:shd w:val="clear" w:color="auto" w:fill="auto"/>
          </w:tcPr>
          <w:p w14:paraId="6464433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572778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3616AB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B489AB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2E80FCB"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7B1C63B9" w:rsidR="004633F6" w:rsidRPr="00C942EC" w:rsidRDefault="004633F6" w:rsidP="004633F6">
            <w:pPr>
              <w:pStyle w:val="Antet"/>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17365D" w:themeColor="text2" w:themeShade="BF"/>
                <w:sz w:val="24"/>
              </w:rPr>
              <w:t>XXII.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6C0307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93A1C8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C521665"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584870E" w14:textId="0B2AB702" w:rsidR="004633F6" w:rsidRPr="00C942EC" w:rsidRDefault="004633F6" w:rsidP="004633F6">
            <w:pPr>
              <w:pStyle w:val="Antet"/>
              <w:tabs>
                <w:tab w:val="center" w:pos="639"/>
              </w:tabs>
              <w:spacing w:before="0" w:after="0"/>
              <w:jc w:val="both"/>
              <w:rPr>
                <w:rFonts w:asciiTheme="minorHAnsi" w:hAnsiTheme="minorHAnsi" w:cstheme="minorHAnsi"/>
                <w:b/>
                <w:color w:val="17365D" w:themeColor="text2" w:themeShade="BF"/>
                <w:sz w:val="24"/>
              </w:rPr>
            </w:pPr>
            <w:r w:rsidRPr="00C942EC">
              <w:rPr>
                <w:rFonts w:asciiTheme="minorHAnsi" w:hAnsiTheme="minorHAnsi" w:cstheme="minorHAnsi"/>
                <w:b/>
                <w:color w:val="002060"/>
                <w:sz w:val="24"/>
              </w:rPr>
              <w:t xml:space="preserve">XXIII. </w:t>
            </w:r>
            <w:r w:rsidRPr="00C942EC">
              <w:rPr>
                <w:rFonts w:asciiTheme="minorHAnsi" w:hAnsiTheme="minorHAnsi" w:cstheme="minorHAnsi"/>
                <w:b/>
                <w:color w:val="002060"/>
                <w:sz w:val="24"/>
              </w:rPr>
              <w:tab/>
            </w:r>
            <w:r w:rsidRPr="00C942EC">
              <w:rPr>
                <w:rFonts w:asciiTheme="minorHAnsi" w:hAnsiTheme="minorHAnsi" w:cstheme="minorHAnsi"/>
                <w:b/>
                <w:color w:val="17365D" w:themeColor="text2" w:themeShade="BF"/>
                <w:sz w:val="24"/>
              </w:rPr>
              <w:t>Performanță energetică</w:t>
            </w:r>
          </w:p>
          <w:p w14:paraId="0C389954" w14:textId="77777777" w:rsidR="004633F6" w:rsidRPr="00C942EC" w:rsidRDefault="004633F6" w:rsidP="004633F6">
            <w:pPr>
              <w:pStyle w:val="Listparagraf"/>
              <w:numPr>
                <w:ilvl w:val="0"/>
                <w:numId w:val="43"/>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 xml:space="preserve">Se va verifica conform prevederilor ghidul solicitantului </w:t>
            </w:r>
          </w:p>
          <w:p w14:paraId="0DC17493" w14:textId="51A1E865" w:rsidR="004633F6" w:rsidRPr="00C942EC" w:rsidRDefault="004633F6" w:rsidP="004633F6">
            <w:pPr>
              <w:pStyle w:val="Listparagraf"/>
              <w:numPr>
                <w:ilvl w:val="0"/>
                <w:numId w:val="64"/>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 xml:space="preserve">Cerințe DNSH aplicabile pentru investițiile care vizează CONSTRUCTII NOI/EXTINDERI </w:t>
            </w:r>
          </w:p>
          <w:p w14:paraId="0849F52D" w14:textId="36E97686" w:rsidR="004633F6" w:rsidRPr="00C942EC" w:rsidRDefault="004633F6" w:rsidP="004633F6">
            <w:pPr>
              <w:pStyle w:val="Listparagraf"/>
              <w:spacing w:after="0"/>
              <w:rPr>
                <w:rFonts w:asciiTheme="minorHAnsi" w:hAnsiTheme="minorHAnsi" w:cstheme="minorHAnsi"/>
                <w:bCs/>
                <w:color w:val="002060"/>
                <w:szCs w:val="24"/>
              </w:rPr>
            </w:pPr>
            <w:r w:rsidRPr="00C942EC">
              <w:rPr>
                <w:rFonts w:asciiTheme="minorHAnsi" w:hAnsiTheme="minorHAnsi" w:cstheme="minorHAnsi"/>
                <w:bCs/>
                <w:color w:val="002060"/>
                <w:szCs w:val="24"/>
              </w:rPr>
              <w:t>și</w:t>
            </w:r>
          </w:p>
          <w:p w14:paraId="60CBCD9F" w14:textId="77777777" w:rsidR="004633F6" w:rsidRPr="00C942EC" w:rsidRDefault="004633F6" w:rsidP="004633F6">
            <w:pPr>
              <w:pStyle w:val="Listparagraf"/>
              <w:numPr>
                <w:ilvl w:val="0"/>
                <w:numId w:val="64"/>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 xml:space="preserve">Cerințe DNSH aplicabile pentru investițiile care vizează REABLILITARE/MODERNIZARE </w:t>
            </w:r>
          </w:p>
          <w:p w14:paraId="39DD1ACD" w14:textId="7652C7E7" w:rsidR="004633F6" w:rsidRPr="00C942EC" w:rsidRDefault="004633F6" w:rsidP="004633F6">
            <w:pPr>
              <w:pStyle w:val="Listparagraf"/>
              <w:numPr>
                <w:ilvl w:val="0"/>
                <w:numId w:val="64"/>
              </w:numPr>
              <w:spacing w:after="0"/>
              <w:rPr>
                <w:rFonts w:asciiTheme="minorHAnsi" w:hAnsiTheme="minorHAnsi" w:cstheme="minorHAnsi"/>
                <w:bCs/>
                <w:color w:val="002060"/>
                <w:szCs w:val="24"/>
              </w:rPr>
            </w:pPr>
            <w:r w:rsidRPr="00C942EC">
              <w:rPr>
                <w:rFonts w:asciiTheme="minorHAnsi" w:hAnsiTheme="minorHAnsi" w:cstheme="minorHAnsi"/>
                <w:bCs/>
                <w:color w:val="17365D" w:themeColor="text2" w:themeShade="BF"/>
                <w:szCs w:val="24"/>
              </w:rPr>
              <w:t xml:space="preserve">Pentru </w:t>
            </w:r>
            <w:r w:rsidRPr="00C942EC">
              <w:rPr>
                <w:rFonts w:asciiTheme="minorHAnsi" w:hAnsiTheme="minorHAnsi" w:cstheme="minorHAnsi"/>
                <w:bCs/>
                <w:color w:val="002060"/>
                <w:szCs w:val="24"/>
              </w:rPr>
              <w:t>proiectele</w:t>
            </w:r>
            <w:r w:rsidRPr="00C942EC">
              <w:rPr>
                <w:rFonts w:asciiTheme="minorHAnsi" w:hAnsiTheme="minorHAnsi" w:cstheme="minorHAnsi"/>
                <w:bCs/>
                <w:color w:val="17365D" w:themeColor="text2" w:themeShade="BF"/>
                <w:szCs w:val="24"/>
              </w:rPr>
              <w:t xml:space="preserve"> care vizează CONSTRUCTII NOI/EXTINDERI și REABLILITARE/MODERNIZARE se aplică cumulativ cerințele  A și B.</w:t>
            </w:r>
          </w:p>
          <w:p w14:paraId="753240A3" w14:textId="245EA49F" w:rsidR="004633F6" w:rsidRPr="00C942EC" w:rsidRDefault="004633F6" w:rsidP="004633F6">
            <w:pPr>
              <w:spacing w:before="0" w:after="0"/>
              <w:rPr>
                <w:rFonts w:asciiTheme="minorHAnsi" w:hAnsiTheme="minorHAnsi" w:cstheme="minorHAnsi"/>
                <w:bCs/>
                <w:color w:val="17365D" w:themeColor="text2" w:themeShade="BF"/>
                <w:sz w:val="24"/>
              </w:rPr>
            </w:pPr>
            <w:r w:rsidRPr="00C942EC">
              <w:rPr>
                <w:rFonts w:asciiTheme="minorHAnsi" w:hAnsiTheme="minorHAnsi" w:cstheme="minorHAnsi"/>
                <w:bCs/>
                <w:color w:val="17365D" w:themeColor="text2" w:themeShade="BF"/>
                <w:sz w:val="24"/>
              </w:rPr>
              <w:t>2. Proiectul respectă standardul nZEB pentru CONSTRUCTII NOI/EXTINDERI.</w:t>
            </w:r>
          </w:p>
        </w:tc>
        <w:tc>
          <w:tcPr>
            <w:tcW w:w="258" w:type="pct"/>
            <w:shd w:val="clear" w:color="auto" w:fill="auto"/>
          </w:tcPr>
          <w:p w14:paraId="23E695E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111C3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B74B3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70740EA"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B18EE2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50C8FC45" w:rsidR="004633F6" w:rsidRPr="00C942EC" w:rsidRDefault="004633F6" w:rsidP="004633F6">
            <w:pPr>
              <w:pStyle w:val="Antet"/>
              <w:tabs>
                <w:tab w:val="center" w:pos="639"/>
              </w:tabs>
              <w:spacing w:before="0" w:after="0"/>
              <w:jc w:val="both"/>
              <w:rPr>
                <w:rFonts w:asciiTheme="minorHAnsi" w:hAnsiTheme="minorHAnsi" w:cstheme="minorHAnsi"/>
                <w:color w:val="002060"/>
                <w:sz w:val="24"/>
                <w:lang w:eastAsia="sk-SK"/>
              </w:rPr>
            </w:pPr>
            <w:r w:rsidRPr="00C942EC">
              <w:rPr>
                <w:rFonts w:asciiTheme="minorHAnsi" w:hAnsiTheme="minorHAnsi" w:cstheme="minorHAnsi"/>
                <w:b/>
                <w:color w:val="002060"/>
                <w:sz w:val="24"/>
              </w:rPr>
              <w:t>XXIV Evitarea dublei finanțări</w:t>
            </w:r>
          </w:p>
          <w:p w14:paraId="66486E7F" w14:textId="306F2CC0" w:rsidR="004633F6" w:rsidRPr="00C942EC" w:rsidRDefault="004633F6" w:rsidP="004633F6">
            <w:pPr>
              <w:pStyle w:val="Listparagraf"/>
              <w:numPr>
                <w:ilvl w:val="0"/>
                <w:numId w:val="44"/>
              </w:numPr>
              <w:spacing w:after="0"/>
              <w:rPr>
                <w:rFonts w:asciiTheme="minorHAnsi" w:hAnsiTheme="minorHAnsi" w:cstheme="minorHAnsi"/>
                <w:color w:val="002060"/>
                <w:szCs w:val="24"/>
              </w:rPr>
            </w:pPr>
            <w:r w:rsidRPr="00C942EC">
              <w:rPr>
                <w:rFonts w:asciiTheme="minorHAnsi" w:hAnsiTheme="minorHAnsi" w:cstheme="minorHAnsi"/>
                <w:bCs/>
                <w:color w:val="002060"/>
                <w:szCs w:val="24"/>
              </w:rPr>
              <w:t xml:space="preserve">Proiectul NU propune investiții în clădirile pentru care unitățile sanitare au beneficiat de finanțare din PNRR componenta 12  (I2.1 și I2.2.). </w:t>
            </w:r>
            <w:r w:rsidRPr="00C942EC">
              <w:rPr>
                <w:rFonts w:asciiTheme="minorHAnsi" w:hAnsiTheme="minorHAnsi" w:cstheme="minorHAnsi"/>
                <w:color w:val="002060"/>
                <w:szCs w:val="24"/>
              </w:rPr>
              <w:t>În situația în care a obținut finanțate din PNRR din componenta 12  (I 2.1 și I 2.2.), proiectul vizează o clădire distinctă de cea care a beneficiat/ va beneficia de finanțate din PNRR din componenta 12  (I 2.1 și I 2.2.)</w:t>
            </w:r>
            <w:r w:rsidRPr="00C942EC">
              <w:rPr>
                <w:rFonts w:asciiTheme="minorHAnsi" w:hAnsiTheme="minorHAnsi" w:cstheme="minorHAnsi"/>
                <w:szCs w:val="24"/>
                <w:vertAlign w:val="superscript"/>
              </w:rPr>
              <w:footnoteReference w:id="1"/>
            </w:r>
            <w:r w:rsidRPr="00C942EC">
              <w:rPr>
                <w:rFonts w:asciiTheme="minorHAnsi" w:hAnsiTheme="minorHAnsi" w:cstheme="minorHAnsi"/>
                <w:color w:val="002060"/>
                <w:szCs w:val="24"/>
                <w:vertAlign w:val="superscript"/>
              </w:rPr>
              <w:t>;</w:t>
            </w:r>
          </w:p>
          <w:p w14:paraId="3DBB127C" w14:textId="77777777" w:rsidR="004633F6" w:rsidRPr="00C942EC" w:rsidRDefault="004633F6" w:rsidP="004633F6">
            <w:pPr>
              <w:pStyle w:val="Antet"/>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Activitățile proiectului prezent nu au fost finanțate în ultimii 5 ani şi nu sunt finanțate în prezent din alte fonduri publice, altele decât ale solicitantului;</w:t>
            </w:r>
          </w:p>
          <w:p w14:paraId="2055A271" w14:textId="791AD0FD" w:rsidR="004633F6" w:rsidRPr="00C942EC" w:rsidRDefault="004633F6" w:rsidP="004633F6">
            <w:pPr>
              <w:pStyle w:val="Antet"/>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Se va verifica ca lucrările de intervenție/ activitățile propuse prin proiect si cele realizate asupra aceleiași infrastructuri/ aceluiași segment de infrastructură nu au mai fost implementate prin programe operaționale sau/și prin alte programe cu surse publice de finanțare în ultimii 5 ani;;</w:t>
            </w:r>
          </w:p>
        </w:tc>
        <w:tc>
          <w:tcPr>
            <w:tcW w:w="258" w:type="pct"/>
            <w:shd w:val="clear" w:color="auto" w:fill="auto"/>
          </w:tcPr>
          <w:p w14:paraId="10459D4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33EC0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BF134C"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00BB7284" w:rsidR="004633F6" w:rsidRPr="00C942EC" w:rsidRDefault="004633F6" w:rsidP="004633F6">
            <w:pPr>
              <w:pStyle w:val="Antet"/>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 xml:space="preserve">XXV. Proiectul asigura respectarea principiilor orizontale - egalitatea de șanse, egalitatea de gen, accesibilitatea pentru persoanele cu dizabilități </w:t>
            </w:r>
            <w:r w:rsidRPr="00C942EC">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1858E4EE"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55902B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70EDDF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3224DA91" w:rsidR="004633F6" w:rsidRPr="00C942EC" w:rsidRDefault="004633F6" w:rsidP="004633F6">
            <w:pPr>
              <w:pStyle w:val="Antet"/>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 Cererea de finanțare respectă formatul solicitat și conține toate anexele și documentele solicitate.</w:t>
            </w:r>
          </w:p>
          <w:p w14:paraId="7398CA82" w14:textId="2154C5DF" w:rsidR="004633F6" w:rsidRPr="00C942EC" w:rsidRDefault="004633F6" w:rsidP="004633F6">
            <w:pPr>
              <w:pStyle w:val="Antet"/>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7EF63C75" w14:textId="77777777" w:rsidR="004633F6" w:rsidRPr="00C942EC" w:rsidRDefault="004633F6" w:rsidP="004633F6">
            <w:pPr>
              <w:pStyle w:val="Antet"/>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a fost redactată în limba romană, textul nu a fost scris fără spații. </w:t>
            </w:r>
          </w:p>
          <w:p w14:paraId="4334FF8B" w14:textId="2621EFB8" w:rsidR="004633F6" w:rsidRPr="00C942EC" w:rsidRDefault="004633F6" w:rsidP="004633F6">
            <w:pPr>
              <w:pStyle w:val="Antet"/>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este însoțită </w:t>
            </w:r>
            <w:r w:rsidRPr="00C942EC">
              <w:rPr>
                <w:rFonts w:asciiTheme="minorHAnsi" w:hAnsiTheme="minorHAnsi" w:cstheme="minorHAnsi"/>
                <w:b/>
                <w:color w:val="002060"/>
                <w:sz w:val="24"/>
              </w:rPr>
              <w:t>de toate anexele si documentele</w:t>
            </w:r>
            <w:r w:rsidRPr="00C942EC">
              <w:rPr>
                <w:rFonts w:asciiTheme="minorHAnsi" w:hAnsiTheme="minorHAnsi" w:cstheme="minorHAnsi"/>
                <w:bCs/>
                <w:color w:val="002060"/>
                <w:sz w:val="24"/>
              </w:rPr>
              <w:t xml:space="preserve"> solicitate prin ghidul solicitantului (conform secțiunii 7.4 Anexe și documente obligatorii la depunerea cererii din ghidul solicitantului).Pentru documentele redactate în altă limbă, au fost trimise traduceri autorizate ale acestora).</w:t>
            </w:r>
          </w:p>
        </w:tc>
        <w:tc>
          <w:tcPr>
            <w:tcW w:w="258" w:type="pct"/>
            <w:shd w:val="clear" w:color="auto" w:fill="auto"/>
          </w:tcPr>
          <w:p w14:paraId="633C4EB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1C66D3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54A4943D" w14:textId="77777777" w:rsidTr="00E471EB">
        <w:trPr>
          <w:trHeight w:val="514"/>
        </w:trPr>
        <w:tc>
          <w:tcPr>
            <w:cnfStyle w:val="000010000000" w:firstRow="0" w:lastRow="0" w:firstColumn="0" w:lastColumn="0" w:oddVBand="1" w:evenVBand="0" w:oddHBand="0" w:evenHBand="0" w:firstRowFirstColumn="0" w:firstRowLastColumn="0" w:lastRowFirstColumn="0" w:lastRowLastColumn="0"/>
            <w:tcW w:w="0" w:type="pct"/>
            <w:gridSpan w:val="5"/>
            <w:shd w:val="clear" w:color="auto" w:fill="B2A1C7" w:themeFill="accent4" w:themeFillTint="99"/>
          </w:tcPr>
          <w:p w14:paraId="406743E6"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Criterii de verificare a documentelor necesare întocmirii contractului de finanțare </w:t>
            </w:r>
          </w:p>
        </w:tc>
      </w:tr>
      <w:tr w:rsidR="004633F6" w:rsidRPr="00C942EC" w14:paraId="442D6C54"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8D7BF27" w14:textId="4AE1B163"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XXVII</w:t>
            </w:r>
            <w:r w:rsidRPr="00C942EC" w:rsidDel="00146D39">
              <w:rPr>
                <w:rFonts w:asciiTheme="minorHAnsi" w:hAnsiTheme="minorHAnsi" w:cstheme="minorHAnsi"/>
                <w:b/>
                <w:color w:val="002060"/>
                <w:sz w:val="24"/>
              </w:rPr>
              <w:t xml:space="preserve"> </w:t>
            </w:r>
            <w:r w:rsidRPr="00C942EC">
              <w:rPr>
                <w:rFonts w:asciiTheme="minorHAnsi" w:hAnsiTheme="minorHAnsi" w:cstheme="minorHAnsi"/>
                <w:b/>
                <w:color w:val="002060"/>
                <w:sz w:val="24"/>
              </w:rPr>
              <w:t xml:space="preserve">Certificatele de atestare fiscală, referitor la obligațiile de plată la bugetul local și la bugetul de stat </w:t>
            </w:r>
          </w:p>
          <w:p w14:paraId="17CD1097" w14:textId="77777777" w:rsidR="004633F6" w:rsidRPr="00C942EC" w:rsidRDefault="004633F6" w:rsidP="004633F6">
            <w:pPr>
              <w:pStyle w:val="Listparagraf"/>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31022708" w14:textId="77777777" w:rsidR="004633F6" w:rsidRPr="00C942EC" w:rsidRDefault="004633F6" w:rsidP="004633F6">
            <w:pPr>
              <w:pStyle w:val="Listparagraf"/>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Certificatele sunt în termen de valabilitate?</w:t>
            </w:r>
          </w:p>
        </w:tc>
        <w:tc>
          <w:tcPr>
            <w:tcW w:w="258" w:type="pct"/>
            <w:shd w:val="clear" w:color="auto" w:fill="auto"/>
          </w:tcPr>
          <w:p w14:paraId="3AA01DE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64A08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10D222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4F5EF799"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XXVIII. Certificatul de cazier fiscal al solicitantului</w:t>
            </w:r>
          </w:p>
          <w:p w14:paraId="5E07B49C" w14:textId="4CC02A0B" w:rsidR="004633F6" w:rsidRPr="00C942EC" w:rsidRDefault="004633F6" w:rsidP="004633F6">
            <w:pPr>
              <w:pStyle w:val="Listparagraf"/>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Este anexat certificatul de cazier fiscal al solicitantului? În cazul parteneriatelor este obligatorie depunerea certificatului de către toți membrii parteneriatului?</w:t>
            </w:r>
          </w:p>
          <w:p w14:paraId="68A8A69A" w14:textId="77777777" w:rsidR="004633F6" w:rsidRPr="00C942EC" w:rsidRDefault="004633F6" w:rsidP="004633F6">
            <w:pPr>
              <w:pStyle w:val="Listparagraf"/>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cazier fiscal este în termen de valabilitate?</w:t>
            </w:r>
          </w:p>
        </w:tc>
        <w:tc>
          <w:tcPr>
            <w:tcW w:w="258" w:type="pct"/>
            <w:shd w:val="clear" w:color="auto" w:fill="auto"/>
          </w:tcPr>
          <w:p w14:paraId="290C4B4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79820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2C8EB5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E503B9" w14:textId="4C37CC8F"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XXIX. Formularul bugetar ”Fișa proiectului finanțat/propus la finanțare în cadrul programelor aferente Politicii de coeziune a Uniunii Europene” F.23, Formularul ”Fișă de fundamentare”F.1</w:t>
            </w:r>
          </w:p>
          <w:p w14:paraId="5FCC8ED8" w14:textId="77777777" w:rsidR="004633F6" w:rsidRPr="00C942EC" w:rsidRDefault="004633F6" w:rsidP="004633F6">
            <w:pPr>
              <w:pStyle w:val="Listparagraf"/>
              <w:numPr>
                <w:ilvl w:val="0"/>
                <w:numId w:val="50"/>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 anexate Formularele F.23 și F.1?</w:t>
            </w:r>
          </w:p>
          <w:p w14:paraId="4590EEFA" w14:textId="77777777" w:rsidR="004633F6" w:rsidRPr="00C942EC" w:rsidRDefault="004633F6" w:rsidP="004633F6">
            <w:pPr>
              <w:pStyle w:val="Listparagraf"/>
              <w:numPr>
                <w:ilvl w:val="0"/>
                <w:numId w:val="50"/>
              </w:numPr>
              <w:spacing w:after="0"/>
              <w:rPr>
                <w:rFonts w:asciiTheme="minorHAnsi" w:hAnsiTheme="minorHAnsi" w:cstheme="minorHAnsi"/>
                <w:color w:val="002060"/>
                <w:szCs w:val="24"/>
              </w:rPr>
            </w:pPr>
            <w:r w:rsidRPr="00C942EC">
              <w:rPr>
                <w:rFonts w:asciiTheme="minorHAnsi" w:hAnsiTheme="minorHAnsi" w:cstheme="minorHAnsi"/>
                <w:color w:val="002060"/>
                <w:szCs w:val="24"/>
              </w:rPr>
              <w:lastRenderedPageBreak/>
              <w:t xml:space="preserve">Sunt corelate valoric cu bugetul proiectului? </w:t>
            </w:r>
          </w:p>
        </w:tc>
        <w:tc>
          <w:tcPr>
            <w:tcW w:w="258" w:type="pct"/>
            <w:shd w:val="clear" w:color="auto" w:fill="auto"/>
          </w:tcPr>
          <w:p w14:paraId="642CC5F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4B4343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044938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1DD531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3FF68EC"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0F9A14D" w14:textId="094D7576"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XXX. Certificatul de înregistrare în scopuri de TVA( dacă este cazul)</w:t>
            </w:r>
          </w:p>
          <w:p w14:paraId="63ADFD5C" w14:textId="77777777" w:rsidR="004633F6" w:rsidRPr="00C942EC" w:rsidRDefault="004633F6" w:rsidP="004633F6">
            <w:pPr>
              <w:pStyle w:val="Listparagraf"/>
              <w:numPr>
                <w:ilvl w:val="0"/>
                <w:numId w:val="73"/>
              </w:numPr>
              <w:spacing w:after="0"/>
              <w:rPr>
                <w:rFonts w:asciiTheme="minorHAnsi" w:hAnsiTheme="minorHAnsi" w:cstheme="minorHAnsi"/>
                <w:color w:val="002060"/>
                <w:szCs w:val="24"/>
              </w:rPr>
            </w:pPr>
            <w:r w:rsidRPr="00C942EC">
              <w:rPr>
                <w:rFonts w:asciiTheme="minorHAnsi" w:hAnsiTheme="minorHAnsi" w:cstheme="minorHAnsi"/>
                <w:color w:val="002060"/>
                <w:szCs w:val="24"/>
              </w:rPr>
              <w:t>Documentul depus confirmă că solicitantul este persoană înregistrată în scopuri de TVA, așa cum a declarat în cererea de finanțare și Declarația unică ?</w:t>
            </w:r>
          </w:p>
        </w:tc>
        <w:tc>
          <w:tcPr>
            <w:tcW w:w="258" w:type="pct"/>
            <w:shd w:val="clear" w:color="auto" w:fill="auto"/>
          </w:tcPr>
          <w:p w14:paraId="24DD8B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24F388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4387CEB"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1D101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DE82A2C" w14:textId="77777777" w:rsidTr="00E471EB">
        <w:trPr>
          <w:trHeight w:val="629"/>
        </w:trPr>
        <w:tc>
          <w:tcPr>
            <w:cnfStyle w:val="000010000000" w:firstRow="0" w:lastRow="0" w:firstColumn="0" w:lastColumn="0" w:oddVBand="1" w:evenVBand="0" w:oddHBand="0" w:evenHBand="0" w:firstRowFirstColumn="0" w:firstRowLastColumn="0" w:lastRowFirstColumn="0" w:lastRowLastColumn="0"/>
            <w:tcW w:w="0" w:type="pct"/>
            <w:gridSpan w:val="5"/>
            <w:shd w:val="clear" w:color="auto" w:fill="E5DFEC" w:themeFill="accent4" w:themeFillTint="33"/>
          </w:tcPr>
          <w:p w14:paraId="6868F767" w14:textId="77777777" w:rsidR="004633F6" w:rsidRPr="00C942EC" w:rsidRDefault="004633F6" w:rsidP="004633F6">
            <w:pPr>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PROIECTUL ESTE DECLARAT ELIGIBIL ȘI CONȚINE DOCUMENTELE OBLIGATORII LA CONTRACTARE</w:t>
            </w:r>
          </w:p>
        </w:tc>
      </w:tr>
    </w:tbl>
    <w:p w14:paraId="5EEB8DFF" w14:textId="7A81F529" w:rsidR="00E775B2" w:rsidRPr="00C942EC" w:rsidRDefault="00E471EB"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   </w:t>
      </w:r>
      <w:r w:rsidR="00E775B2" w:rsidRPr="00C942EC">
        <w:rPr>
          <w:rFonts w:asciiTheme="minorHAnsi" w:hAnsiTheme="minorHAnsi" w:cstheme="minorHAnsi"/>
          <w:b/>
          <w:color w:val="002060"/>
          <w:sz w:val="24"/>
        </w:rPr>
        <w:t>OBSERVA</w:t>
      </w:r>
      <w:r w:rsidR="00D347A3" w:rsidRPr="00C942EC">
        <w:rPr>
          <w:rFonts w:asciiTheme="minorHAnsi" w:hAnsiTheme="minorHAnsi" w:cstheme="minorHAnsi"/>
          <w:b/>
          <w:color w:val="002060"/>
          <w:sz w:val="24"/>
        </w:rPr>
        <w:t>Ț</w:t>
      </w:r>
      <w:r w:rsidR="00E775B2" w:rsidRPr="00C942EC">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539E2463" w14:textId="77777777" w:rsidTr="00E471EB">
        <w:trPr>
          <w:trHeight w:val="20"/>
          <w:tblHeader/>
        </w:trPr>
        <w:tc>
          <w:tcPr>
            <w:tcW w:w="14175" w:type="dxa"/>
            <w:shd w:val="clear" w:color="auto" w:fill="auto"/>
          </w:tcPr>
          <w:p w14:paraId="09145435" w14:textId="444DC896" w:rsidR="00D13100" w:rsidRPr="00C942EC" w:rsidRDefault="00D13100"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data începerii etapei</w:t>
            </w:r>
            <w:r w:rsidR="00922C05" w:rsidRPr="00C942EC">
              <w:rPr>
                <w:rFonts w:asciiTheme="minorHAnsi" w:hAnsiTheme="minorHAnsi" w:cstheme="minorHAnsi"/>
                <w:color w:val="002060"/>
                <w:szCs w:val="24"/>
              </w:rPr>
              <w:t>;</w:t>
            </w:r>
          </w:p>
          <w:p w14:paraId="0DB349EE" w14:textId="68B7ACA8" w:rsidR="00E775B2" w:rsidRPr="00C942EC" w:rsidRDefault="00A6196A"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menț</w:t>
            </w:r>
            <w:r w:rsidR="00E775B2" w:rsidRPr="00C942EC">
              <w:rPr>
                <w:rFonts w:asciiTheme="minorHAnsi" w:hAnsiTheme="minorHAnsi" w:cstheme="minorHAnsi"/>
                <w:color w:val="002060"/>
                <w:szCs w:val="24"/>
              </w:rPr>
              <w:t>iona solicit</w:t>
            </w:r>
            <w:r w:rsidR="00D347A3" w:rsidRPr="00C942EC">
              <w:rPr>
                <w:rFonts w:asciiTheme="minorHAnsi" w:hAnsiTheme="minorHAnsi" w:cstheme="minorHAnsi"/>
                <w:color w:val="002060"/>
                <w:szCs w:val="24"/>
              </w:rPr>
              <w:t>ările de clarificări ș</w:t>
            </w:r>
            <w:r w:rsidR="00E775B2" w:rsidRPr="00C942EC">
              <w:rPr>
                <w:rFonts w:asciiTheme="minorHAnsi" w:hAnsiTheme="minorHAnsi" w:cstheme="minorHAnsi"/>
                <w:color w:val="002060"/>
                <w:szCs w:val="24"/>
              </w:rPr>
              <w:t xml:space="preserve">i </w:t>
            </w:r>
            <w:r w:rsidR="00D347A3" w:rsidRPr="00C942EC">
              <w:rPr>
                <w:rFonts w:asciiTheme="minorHAnsi" w:hAnsiTheme="minorHAnsi" w:cstheme="minorHAnsi"/>
                <w:color w:val="002060"/>
                <w:szCs w:val="24"/>
              </w:rPr>
              <w:t>ră</w:t>
            </w:r>
            <w:r w:rsidR="00E775B2" w:rsidRPr="00C942EC">
              <w:rPr>
                <w:rFonts w:asciiTheme="minorHAnsi" w:hAnsiTheme="minorHAnsi" w:cstheme="minorHAnsi"/>
                <w:color w:val="002060"/>
                <w:szCs w:val="24"/>
              </w:rPr>
              <w:t>spunsurile la acestea</w:t>
            </w:r>
            <w:r w:rsidR="00D13100" w:rsidRPr="00C942EC">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C942EC">
              <w:rPr>
                <w:rFonts w:asciiTheme="minorHAnsi" w:hAnsiTheme="minorHAnsi" w:cstheme="minorHAnsi"/>
                <w:color w:val="002060"/>
                <w:szCs w:val="24"/>
              </w:rPr>
              <w:t>AM</w:t>
            </w:r>
            <w:r w:rsidR="00922C05" w:rsidRPr="00C942EC">
              <w:rPr>
                <w:rFonts w:asciiTheme="minorHAnsi" w:hAnsiTheme="minorHAnsi" w:cstheme="minorHAnsi"/>
                <w:color w:val="002060"/>
                <w:szCs w:val="24"/>
              </w:rPr>
              <w:t>;</w:t>
            </w:r>
          </w:p>
          <w:p w14:paraId="3227DE38" w14:textId="7CBC280E" w:rsidR="00E775B2" w:rsidRPr="00C942EC" w:rsidRDefault="00E775B2"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w:t>
            </w:r>
            <w:r w:rsidR="00A6196A" w:rsidRPr="00C942EC">
              <w:rPr>
                <w:rFonts w:asciiTheme="minorHAnsi" w:hAnsiTheme="minorHAnsi" w:cstheme="minorHAnsi"/>
                <w:color w:val="002060"/>
                <w:szCs w:val="24"/>
              </w:rPr>
              <w:t>ț</w:t>
            </w:r>
            <w:r w:rsidRPr="00C942EC">
              <w:rPr>
                <w:rFonts w:asciiTheme="minorHAnsi" w:hAnsiTheme="minorHAnsi" w:cstheme="minorHAnsi"/>
                <w:color w:val="002060"/>
                <w:szCs w:val="24"/>
              </w:rPr>
              <w:t xml:space="preserve">iona problemele identificate </w:t>
            </w:r>
            <w:r w:rsidR="00D347A3" w:rsidRPr="00C942EC">
              <w:rPr>
                <w:rFonts w:asciiTheme="minorHAnsi" w:hAnsiTheme="minorHAnsi" w:cstheme="minorHAnsi"/>
                <w:color w:val="002060"/>
                <w:szCs w:val="24"/>
              </w:rPr>
              <w:t>și observaț</w:t>
            </w:r>
            <w:r w:rsidR="00A6196A" w:rsidRPr="00C942EC">
              <w:rPr>
                <w:rFonts w:asciiTheme="minorHAnsi" w:hAnsiTheme="minorHAnsi" w:cstheme="minorHAnsi"/>
                <w:color w:val="002060"/>
                <w:szCs w:val="24"/>
              </w:rPr>
              <w:t xml:space="preserve">iile </w:t>
            </w:r>
            <w:r w:rsidR="008330E2" w:rsidRPr="00C942EC">
              <w:rPr>
                <w:rFonts w:asciiTheme="minorHAnsi" w:hAnsiTheme="minorHAnsi" w:cstheme="minorHAnsi"/>
                <w:color w:val="002060"/>
                <w:szCs w:val="24"/>
              </w:rPr>
              <w:t>OC</w:t>
            </w:r>
            <w:r w:rsidR="00922C05" w:rsidRPr="00C942EC">
              <w:rPr>
                <w:rFonts w:asciiTheme="minorHAnsi" w:hAnsiTheme="minorHAnsi" w:cstheme="minorHAnsi"/>
                <w:color w:val="002060"/>
                <w:szCs w:val="24"/>
              </w:rPr>
              <w:t>;</w:t>
            </w:r>
          </w:p>
          <w:p w14:paraId="3E84CB02" w14:textId="5C6B3E33" w:rsidR="00E775B2" w:rsidRPr="00C942EC" w:rsidRDefault="00D347A3"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w:t>
            </w:r>
            <w:r w:rsidR="00E775B2" w:rsidRPr="00C942EC">
              <w:rPr>
                <w:rFonts w:asciiTheme="minorHAnsi" w:hAnsiTheme="minorHAnsi" w:cstheme="minorHAnsi"/>
                <w:color w:val="002060"/>
                <w:szCs w:val="24"/>
              </w:rPr>
              <w:t xml:space="preserve"> justifica </w:t>
            </w:r>
            <w:r w:rsidRPr="00C942EC">
              <w:rPr>
                <w:rFonts w:asciiTheme="minorHAnsi" w:hAnsiTheme="minorHAnsi" w:cstheme="minorHAnsi"/>
                <w:color w:val="002060"/>
                <w:szCs w:val="24"/>
              </w:rPr>
              <w:t>neî</w:t>
            </w:r>
            <w:r w:rsidR="00E775B2" w:rsidRPr="00C942EC">
              <w:rPr>
                <w:rFonts w:asciiTheme="minorHAnsi" w:hAnsiTheme="minorHAnsi" w:cstheme="minorHAnsi"/>
                <w:color w:val="002060"/>
                <w:szCs w:val="24"/>
              </w:rPr>
              <w:t>nde</w:t>
            </w:r>
            <w:r w:rsidR="00A6196A" w:rsidRPr="00C942EC">
              <w:rPr>
                <w:rFonts w:asciiTheme="minorHAnsi" w:hAnsiTheme="minorHAnsi" w:cstheme="minorHAnsi"/>
                <w:color w:val="002060"/>
                <w:szCs w:val="24"/>
              </w:rPr>
              <w:t>plinirea anumitor criterii, dacă</w:t>
            </w:r>
            <w:r w:rsidR="00E775B2" w:rsidRPr="00C942EC">
              <w:rPr>
                <w:rFonts w:asciiTheme="minorHAnsi" w:hAnsiTheme="minorHAnsi" w:cstheme="minorHAnsi"/>
                <w:color w:val="002060"/>
                <w:szCs w:val="24"/>
              </w:rPr>
              <w:t xml:space="preserve"> este cazul</w:t>
            </w:r>
            <w:r w:rsidR="00922C05" w:rsidRPr="00C942EC">
              <w:rPr>
                <w:rFonts w:asciiTheme="minorHAnsi" w:hAnsiTheme="minorHAnsi" w:cstheme="minorHAnsi"/>
                <w:color w:val="002060"/>
                <w:szCs w:val="24"/>
              </w:rPr>
              <w:t>;</w:t>
            </w:r>
          </w:p>
          <w:p w14:paraId="00EDCA25" w14:textId="7E901568" w:rsidR="00F65871" w:rsidRPr="00C942EC" w:rsidRDefault="00D13100"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 cererea de finanțare a fost respinsă</w:t>
            </w:r>
            <w:r w:rsidR="00922C05" w:rsidRPr="00C942EC">
              <w:rPr>
                <w:rFonts w:asciiTheme="minorHAnsi" w:hAnsiTheme="minorHAnsi" w:cstheme="minorHAnsi"/>
                <w:color w:val="002060"/>
                <w:szCs w:val="24"/>
              </w:rPr>
              <w:t>;</w:t>
            </w:r>
          </w:p>
          <w:p w14:paraId="76486D83" w14:textId="7BB32171" w:rsidR="00C8319A" w:rsidRPr="00C942EC" w:rsidRDefault="00D347A3"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w:t>
            </w:r>
            <w:r w:rsidR="00E775B2" w:rsidRPr="00C942EC">
              <w:rPr>
                <w:rFonts w:asciiTheme="minorHAnsi" w:hAnsiTheme="minorHAnsi" w:cstheme="minorHAnsi"/>
                <w:color w:val="002060"/>
                <w:szCs w:val="24"/>
              </w:rPr>
              <w:t xml:space="preserve"> a fost necesar</w:t>
            </w:r>
            <w:r w:rsidRPr="00C942EC">
              <w:rPr>
                <w:rFonts w:asciiTheme="minorHAnsi" w:hAnsiTheme="minorHAnsi" w:cstheme="minorHAnsi"/>
                <w:color w:val="002060"/>
                <w:szCs w:val="24"/>
              </w:rPr>
              <w:t>ă realizarea medierii ș</w:t>
            </w:r>
            <w:r w:rsidR="00E775B2" w:rsidRPr="00C942EC">
              <w:rPr>
                <w:rFonts w:asciiTheme="minorHAnsi" w:hAnsiTheme="minorHAnsi" w:cstheme="minorHAnsi"/>
                <w:color w:val="002060"/>
                <w:szCs w:val="24"/>
              </w:rPr>
              <w:t>i concluziile acesteia</w:t>
            </w:r>
            <w:r w:rsidR="00A6196A" w:rsidRPr="00C942EC">
              <w:rPr>
                <w:rFonts w:asciiTheme="minorHAnsi" w:hAnsiTheme="minorHAnsi" w:cstheme="minorHAnsi"/>
                <w:color w:val="002060"/>
                <w:szCs w:val="24"/>
              </w:rPr>
              <w:t>.</w:t>
            </w:r>
          </w:p>
        </w:tc>
      </w:tr>
    </w:tbl>
    <w:p w14:paraId="62EAC947" w14:textId="77777777" w:rsidR="00C2660D" w:rsidRPr="00C942EC" w:rsidRDefault="00C2660D" w:rsidP="00FE5F7E">
      <w:pPr>
        <w:spacing w:before="0" w:after="0"/>
        <w:jc w:val="both"/>
        <w:rPr>
          <w:rFonts w:asciiTheme="minorHAnsi" w:hAnsiTheme="minorHAnsi" w:cstheme="minorHAnsi"/>
          <w:color w:val="002060"/>
          <w:sz w:val="24"/>
        </w:rPr>
      </w:pPr>
    </w:p>
    <w:p w14:paraId="34916B81"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207C52">
      <w:headerReference w:type="default" r:id="rId8"/>
      <w:footerReference w:type="default" r:id="rId9"/>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1A55E" w14:textId="77777777" w:rsidR="001C498E" w:rsidRDefault="001C498E" w:rsidP="007275E1">
      <w:pPr>
        <w:spacing w:before="0" w:after="0"/>
      </w:pPr>
      <w:r>
        <w:separator/>
      </w:r>
    </w:p>
  </w:endnote>
  <w:endnote w:type="continuationSeparator" w:id="0">
    <w:p w14:paraId="2CAEC292" w14:textId="77777777" w:rsidR="001C498E" w:rsidRDefault="001C498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Subsol"/>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F2926" w14:textId="77777777" w:rsidR="001C498E" w:rsidRDefault="001C498E" w:rsidP="007275E1">
      <w:pPr>
        <w:spacing w:before="0" w:after="0"/>
      </w:pPr>
      <w:r>
        <w:separator/>
      </w:r>
    </w:p>
  </w:footnote>
  <w:footnote w:type="continuationSeparator" w:id="0">
    <w:p w14:paraId="01F5F0F5" w14:textId="77777777" w:rsidR="001C498E" w:rsidRDefault="001C498E" w:rsidP="007275E1">
      <w:pPr>
        <w:spacing w:before="0" w:after="0"/>
      </w:pPr>
      <w:r>
        <w:continuationSeparator/>
      </w:r>
    </w:p>
  </w:footnote>
  <w:footnote w:id="1">
    <w:p w14:paraId="0EFE986E" w14:textId="77777777" w:rsidR="004633F6" w:rsidRPr="00207C52" w:rsidRDefault="004633F6" w:rsidP="00207C52">
      <w:pPr>
        <w:pStyle w:val="Textnotdesubsol"/>
        <w:spacing w:before="60" w:after="0"/>
        <w:jc w:val="both"/>
        <w:rPr>
          <w:rFonts w:asciiTheme="minorHAnsi" w:hAnsiTheme="minorHAnsi" w:cstheme="minorHAnsi"/>
        </w:rPr>
      </w:pPr>
      <w:r w:rsidRPr="00495C60">
        <w:rPr>
          <w:rStyle w:val="Referinnotdesubsol"/>
          <w:rFonts w:asciiTheme="minorHAnsi" w:hAnsiTheme="minorHAnsi" w:cstheme="minorHAnsi"/>
          <w:color w:val="002060"/>
        </w:rPr>
        <w:footnoteRef/>
      </w:r>
      <w:r w:rsidRPr="00495C60">
        <w:rPr>
          <w:rFonts w:asciiTheme="minorHAnsi" w:hAnsiTheme="minorHAnsi" w:cstheme="minorHAnsi"/>
          <w:color w:val="002060"/>
        </w:rPr>
        <w:t>Sub rezerva aprobării de către CE, până la data finalizării procesului de evaluare și selecție, a modificării de program transmise în SFC2021 în data de 22 iunie 2023 care vizează complementaritatea cu Investițiile din PNRR – componenta 12 (I 2.1 și I 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DDCF" w14:textId="6B62E398" w:rsidR="004C53B1" w:rsidRPr="00E41CE7" w:rsidRDefault="00BA2625" w:rsidP="00573878">
    <w:pPr>
      <w:pStyle w:val="Listparagraf"/>
      <w:spacing w:before="60" w:after="0"/>
      <w:jc w:val="center"/>
      <w:rPr>
        <w:rFonts w:asciiTheme="minorHAnsi" w:eastAsia="Calibri" w:hAnsiTheme="minorHAnsi" w:cstheme="minorHAnsi"/>
        <w:color w:val="002060"/>
        <w:szCs w:val="24"/>
      </w:rPr>
    </w:pPr>
    <w:bookmarkStart w:id="6" w:name="_Hlk145417481"/>
    <w:r w:rsidRPr="00573878">
      <w:rPr>
        <w:rFonts w:asciiTheme="minorHAnsi" w:eastAsia="Calibri" w:hAnsiTheme="minorHAnsi" w:cstheme="minorHAnsi"/>
        <w:b/>
        <w:bCs/>
        <w:color w:val="002060"/>
        <w:szCs w:val="24"/>
      </w:rPr>
      <w:t>Ghidul Solicitantului</w:t>
    </w:r>
    <w:r w:rsidRPr="00573878">
      <w:rPr>
        <w:rFonts w:asciiTheme="minorHAnsi" w:eastAsia="Calibri" w:hAnsiTheme="minorHAnsi" w:cstheme="minorHAnsi"/>
        <w:b/>
        <w:bCs/>
        <w:color w:val="002060"/>
        <w:szCs w:val="24"/>
        <w:lang w:val="en-US"/>
      </w:rPr>
      <w:t xml:space="preserve">: </w:t>
    </w:r>
    <w:r w:rsidRPr="00573878">
      <w:rPr>
        <w:rFonts w:asciiTheme="minorHAnsi" w:eastAsia="Calibri" w:hAnsiTheme="minorHAnsi" w:cstheme="minorHAnsi"/>
        <w:b/>
        <w:bCs/>
        <w:color w:val="002060"/>
        <w:szCs w:val="24"/>
      </w:rPr>
      <w:t>Investiții în infrastructura publică a ambulatoriilor spitalelor de obstetrică ginecologie</w:t>
    </w:r>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04E23"/>
    <w:multiLevelType w:val="hybridMultilevel"/>
    <w:tmpl w:val="D0D88E3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AE53156"/>
    <w:multiLevelType w:val="hybridMultilevel"/>
    <w:tmpl w:val="9CB6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42CD5"/>
    <w:multiLevelType w:val="hybridMultilevel"/>
    <w:tmpl w:val="3BF0DA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887AA7"/>
    <w:multiLevelType w:val="hybridMultilevel"/>
    <w:tmpl w:val="48960D7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D31BDF"/>
    <w:multiLevelType w:val="hybridMultilevel"/>
    <w:tmpl w:val="C6BEDC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A50A76"/>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0F4208C0"/>
    <w:multiLevelType w:val="hybridMultilevel"/>
    <w:tmpl w:val="E25C60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5C3973"/>
    <w:multiLevelType w:val="hybridMultilevel"/>
    <w:tmpl w:val="4A9E022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7676E3D"/>
    <w:multiLevelType w:val="hybridMultilevel"/>
    <w:tmpl w:val="E8EE9E20"/>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A5E46E8"/>
    <w:multiLevelType w:val="hybridMultilevel"/>
    <w:tmpl w:val="C530420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22"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278D1574"/>
    <w:multiLevelType w:val="hybridMultilevel"/>
    <w:tmpl w:val="6D561F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480193"/>
    <w:multiLevelType w:val="hybridMultilevel"/>
    <w:tmpl w:val="D79863B2"/>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9"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2C7D7843"/>
    <w:multiLevelType w:val="hybridMultilevel"/>
    <w:tmpl w:val="1EF61906"/>
    <w:lvl w:ilvl="0" w:tplc="C00AF3F8">
      <w:start w:val="1"/>
      <w:numFmt w:val="decimal"/>
      <w:lvlText w:val="%1."/>
      <w:lvlJc w:val="left"/>
      <w:pPr>
        <w:ind w:left="720" w:hanging="360"/>
      </w:pPr>
      <w:rPr>
        <w:rFonts w:cstheme="minorHAnsi"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5DD2864"/>
    <w:multiLevelType w:val="hybridMultilevel"/>
    <w:tmpl w:val="87F4004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39000198"/>
    <w:multiLevelType w:val="hybridMultilevel"/>
    <w:tmpl w:val="7FBCB83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9"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3BB959B5"/>
    <w:multiLevelType w:val="hybridMultilevel"/>
    <w:tmpl w:val="09068FC0"/>
    <w:lvl w:ilvl="0" w:tplc="7806F15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41"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3CA9727A"/>
    <w:multiLevelType w:val="hybridMultilevel"/>
    <w:tmpl w:val="C53AB7C6"/>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3" w15:restartNumberingAfterBreak="0">
    <w:nsid w:val="3FDE6B5F"/>
    <w:multiLevelType w:val="hybridMultilevel"/>
    <w:tmpl w:val="ACC23E7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2F85D4C"/>
    <w:multiLevelType w:val="hybridMultilevel"/>
    <w:tmpl w:val="03088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B98571C"/>
    <w:multiLevelType w:val="hybridMultilevel"/>
    <w:tmpl w:val="0A4A356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4C5F1878"/>
    <w:multiLevelType w:val="hybridMultilevel"/>
    <w:tmpl w:val="E236D98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4"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9" w15:restartNumberingAfterBreak="0">
    <w:nsid w:val="5F492BC6"/>
    <w:multiLevelType w:val="hybridMultilevel"/>
    <w:tmpl w:val="D7BCC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0EA37B0"/>
    <w:multiLevelType w:val="hybridMultilevel"/>
    <w:tmpl w:val="21CA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62883931"/>
    <w:multiLevelType w:val="hybridMultilevel"/>
    <w:tmpl w:val="A6E880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6481753E"/>
    <w:multiLevelType w:val="hybridMultilevel"/>
    <w:tmpl w:val="5178E32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4"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68945274"/>
    <w:multiLevelType w:val="hybridMultilevel"/>
    <w:tmpl w:val="CC789F8A"/>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6"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67" w15:restartNumberingAfterBreak="0">
    <w:nsid w:val="69F76F6C"/>
    <w:multiLevelType w:val="hybridMultilevel"/>
    <w:tmpl w:val="030883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BA31A91"/>
    <w:multiLevelType w:val="hybridMultilevel"/>
    <w:tmpl w:val="E40070E6"/>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9" w15:restartNumberingAfterBreak="0">
    <w:nsid w:val="6BCE1D3A"/>
    <w:multiLevelType w:val="hybridMultilevel"/>
    <w:tmpl w:val="287C9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2"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3"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55A4015"/>
    <w:multiLevelType w:val="hybridMultilevel"/>
    <w:tmpl w:val="2E7470DA"/>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55F217C"/>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75C005B2"/>
    <w:multiLevelType w:val="hybridMultilevel"/>
    <w:tmpl w:val="550411B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7"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8E00A2E"/>
    <w:multiLevelType w:val="hybridMultilevel"/>
    <w:tmpl w:val="556C7EE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0" w15:restartNumberingAfterBreak="0">
    <w:nsid w:val="7CFE6042"/>
    <w:multiLevelType w:val="hybridMultilevel"/>
    <w:tmpl w:val="9958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D073E6E"/>
    <w:multiLevelType w:val="hybridMultilevel"/>
    <w:tmpl w:val="B40E31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20"/>
  </w:num>
  <w:num w:numId="2" w16cid:durableId="529953898">
    <w:abstractNumId w:val="35"/>
  </w:num>
  <w:num w:numId="3" w16cid:durableId="1121071991">
    <w:abstractNumId w:val="33"/>
  </w:num>
  <w:num w:numId="4" w16cid:durableId="1224831481">
    <w:abstractNumId w:val="48"/>
  </w:num>
  <w:num w:numId="5" w16cid:durableId="1767850128">
    <w:abstractNumId w:val="45"/>
  </w:num>
  <w:num w:numId="6" w16cid:durableId="1248886631">
    <w:abstractNumId w:val="37"/>
  </w:num>
  <w:num w:numId="7" w16cid:durableId="1303344380">
    <w:abstractNumId w:val="66"/>
  </w:num>
  <w:num w:numId="8" w16cid:durableId="1038626970">
    <w:abstractNumId w:val="47"/>
  </w:num>
  <w:num w:numId="9" w16cid:durableId="956639889">
    <w:abstractNumId w:val="27"/>
  </w:num>
  <w:num w:numId="10" w16cid:durableId="923761151">
    <w:abstractNumId w:val="70"/>
  </w:num>
  <w:num w:numId="11" w16cid:durableId="1625117269">
    <w:abstractNumId w:val="77"/>
  </w:num>
  <w:num w:numId="12" w16cid:durableId="668020625">
    <w:abstractNumId w:val="73"/>
  </w:num>
  <w:num w:numId="13" w16cid:durableId="1165589255">
    <w:abstractNumId w:val="11"/>
  </w:num>
  <w:num w:numId="14" w16cid:durableId="1698503083">
    <w:abstractNumId w:val="28"/>
  </w:num>
  <w:num w:numId="15" w16cid:durableId="722142138">
    <w:abstractNumId w:val="36"/>
  </w:num>
  <w:num w:numId="16" w16cid:durableId="353922765">
    <w:abstractNumId w:val="59"/>
  </w:num>
  <w:num w:numId="17" w16cid:durableId="443158937">
    <w:abstractNumId w:val="80"/>
  </w:num>
  <w:num w:numId="18" w16cid:durableId="2096515450">
    <w:abstractNumId w:val="60"/>
  </w:num>
  <w:num w:numId="19" w16cid:durableId="1026753680">
    <w:abstractNumId w:val="53"/>
  </w:num>
  <w:num w:numId="20" w16cid:durableId="1358505727">
    <w:abstractNumId w:val="78"/>
  </w:num>
  <w:num w:numId="21" w16cid:durableId="1702245240">
    <w:abstractNumId w:val="4"/>
  </w:num>
  <w:num w:numId="22" w16cid:durableId="2010402501">
    <w:abstractNumId w:val="42"/>
  </w:num>
  <w:num w:numId="23" w16cid:durableId="1736852086">
    <w:abstractNumId w:val="81"/>
  </w:num>
  <w:num w:numId="24" w16cid:durableId="2071731097">
    <w:abstractNumId w:val="32"/>
  </w:num>
  <w:num w:numId="25" w16cid:durableId="1107774420">
    <w:abstractNumId w:val="46"/>
  </w:num>
  <w:num w:numId="26" w16cid:durableId="1842239793">
    <w:abstractNumId w:val="79"/>
  </w:num>
  <w:num w:numId="27" w16cid:durableId="607663379">
    <w:abstractNumId w:val="62"/>
  </w:num>
  <w:num w:numId="28" w16cid:durableId="1607234259">
    <w:abstractNumId w:val="67"/>
  </w:num>
  <w:num w:numId="29" w16cid:durableId="1904834174">
    <w:abstractNumId w:val="12"/>
  </w:num>
  <w:num w:numId="30" w16cid:durableId="1379670789">
    <w:abstractNumId w:val="43"/>
  </w:num>
  <w:num w:numId="31" w16cid:durableId="608316630">
    <w:abstractNumId w:val="5"/>
  </w:num>
  <w:num w:numId="32" w16cid:durableId="1671831971">
    <w:abstractNumId w:val="61"/>
  </w:num>
  <w:num w:numId="33" w16cid:durableId="1233080074">
    <w:abstractNumId w:val="76"/>
  </w:num>
  <w:num w:numId="34" w16cid:durableId="1021786206">
    <w:abstractNumId w:val="30"/>
  </w:num>
  <w:num w:numId="35" w16cid:durableId="844782094">
    <w:abstractNumId w:val="6"/>
  </w:num>
  <w:num w:numId="36" w16cid:durableId="711733677">
    <w:abstractNumId w:val="2"/>
  </w:num>
  <w:num w:numId="37" w16cid:durableId="835613411">
    <w:abstractNumId w:val="50"/>
  </w:num>
  <w:num w:numId="38" w16cid:durableId="241066696">
    <w:abstractNumId w:val="65"/>
  </w:num>
  <w:num w:numId="39" w16cid:durableId="191236477">
    <w:abstractNumId w:val="29"/>
  </w:num>
  <w:num w:numId="40" w16cid:durableId="1242132143">
    <w:abstractNumId w:val="23"/>
  </w:num>
  <w:num w:numId="41" w16cid:durableId="704133215">
    <w:abstractNumId w:val="57"/>
  </w:num>
  <w:num w:numId="42" w16cid:durableId="2068064250">
    <w:abstractNumId w:val="9"/>
  </w:num>
  <w:num w:numId="43" w16cid:durableId="855578842">
    <w:abstractNumId w:val="0"/>
  </w:num>
  <w:num w:numId="44" w16cid:durableId="231893190">
    <w:abstractNumId w:val="52"/>
  </w:num>
  <w:num w:numId="45" w16cid:durableId="325675155">
    <w:abstractNumId w:val="8"/>
  </w:num>
  <w:num w:numId="46" w16cid:durableId="679312234">
    <w:abstractNumId w:val="54"/>
  </w:num>
  <w:num w:numId="47" w16cid:durableId="1897937384">
    <w:abstractNumId w:val="26"/>
  </w:num>
  <w:num w:numId="48" w16cid:durableId="770783084">
    <w:abstractNumId w:val="71"/>
  </w:num>
  <w:num w:numId="49" w16cid:durableId="2129398479">
    <w:abstractNumId w:val="51"/>
  </w:num>
  <w:num w:numId="50" w16cid:durableId="192765461">
    <w:abstractNumId w:val="19"/>
  </w:num>
  <w:num w:numId="51" w16cid:durableId="625162935">
    <w:abstractNumId w:val="38"/>
  </w:num>
  <w:num w:numId="52" w16cid:durableId="282461163">
    <w:abstractNumId w:val="1"/>
  </w:num>
  <w:num w:numId="53" w16cid:durableId="1392266300">
    <w:abstractNumId w:val="21"/>
  </w:num>
  <w:num w:numId="54" w16cid:durableId="1503741650">
    <w:abstractNumId w:val="16"/>
  </w:num>
  <w:num w:numId="55" w16cid:durableId="789058588">
    <w:abstractNumId w:val="24"/>
  </w:num>
  <w:num w:numId="56" w16cid:durableId="196090575">
    <w:abstractNumId w:val="40"/>
  </w:num>
  <w:num w:numId="57" w16cid:durableId="992176283">
    <w:abstractNumId w:val="55"/>
  </w:num>
  <w:num w:numId="58" w16cid:durableId="1896240135">
    <w:abstractNumId w:val="69"/>
  </w:num>
  <w:num w:numId="59" w16cid:durableId="1177767518">
    <w:abstractNumId w:val="41"/>
  </w:num>
  <w:num w:numId="60" w16cid:durableId="1143237260">
    <w:abstractNumId w:val="82"/>
  </w:num>
  <w:num w:numId="61" w16cid:durableId="713433411">
    <w:abstractNumId w:val="34"/>
  </w:num>
  <w:num w:numId="62" w16cid:durableId="1419716042">
    <w:abstractNumId w:val="75"/>
  </w:num>
  <w:num w:numId="63" w16cid:durableId="649869009">
    <w:abstractNumId w:val="64"/>
  </w:num>
  <w:num w:numId="64" w16cid:durableId="728306623">
    <w:abstractNumId w:val="49"/>
  </w:num>
  <w:num w:numId="65" w16cid:durableId="1762332284">
    <w:abstractNumId w:val="72"/>
  </w:num>
  <w:num w:numId="66" w16cid:durableId="1706710799">
    <w:abstractNumId w:val="56"/>
  </w:num>
  <w:num w:numId="67" w16cid:durableId="649795689">
    <w:abstractNumId w:val="10"/>
  </w:num>
  <w:num w:numId="68" w16cid:durableId="1566644223">
    <w:abstractNumId w:val="18"/>
  </w:num>
  <w:num w:numId="69" w16cid:durableId="1460302380">
    <w:abstractNumId w:val="68"/>
  </w:num>
  <w:num w:numId="70" w16cid:durableId="1002513026">
    <w:abstractNumId w:val="13"/>
  </w:num>
  <w:num w:numId="71" w16cid:durableId="2020614501">
    <w:abstractNumId w:val="58"/>
  </w:num>
  <w:num w:numId="72" w16cid:durableId="2040546947">
    <w:abstractNumId w:val="63"/>
  </w:num>
  <w:num w:numId="73" w16cid:durableId="1851796477">
    <w:abstractNumId w:val="22"/>
  </w:num>
  <w:num w:numId="74" w16cid:durableId="1926104965">
    <w:abstractNumId w:val="39"/>
  </w:num>
  <w:num w:numId="75" w16cid:durableId="1121648683">
    <w:abstractNumId w:val="25"/>
  </w:num>
  <w:num w:numId="76" w16cid:durableId="713166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6570860">
    <w:abstractNumId w:val="44"/>
  </w:num>
  <w:num w:numId="78" w16cid:durableId="537351357">
    <w:abstractNumId w:val="14"/>
  </w:num>
  <w:num w:numId="79" w16cid:durableId="1590655549">
    <w:abstractNumId w:val="15"/>
  </w:num>
  <w:num w:numId="80" w16cid:durableId="1962420469">
    <w:abstractNumId w:val="74"/>
  </w:num>
  <w:num w:numId="81" w16cid:durableId="192157217">
    <w:abstractNumId w:val="31"/>
  </w:num>
  <w:num w:numId="82" w16cid:durableId="1703045489">
    <w:abstractNumId w:val="3"/>
  </w:num>
  <w:num w:numId="83" w16cid:durableId="974985490">
    <w:abstractNumId w:val="7"/>
  </w:num>
  <w:num w:numId="84" w16cid:durableId="153493451">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417"/>
    <w:rsid w:val="00043713"/>
    <w:rsid w:val="00043F5A"/>
    <w:rsid w:val="000441B0"/>
    <w:rsid w:val="000442DA"/>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6D39"/>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C186C"/>
    <w:rsid w:val="001C1C5F"/>
    <w:rsid w:val="001C1D22"/>
    <w:rsid w:val="001C217E"/>
    <w:rsid w:val="001C3A27"/>
    <w:rsid w:val="001C498E"/>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07C52"/>
    <w:rsid w:val="0021023E"/>
    <w:rsid w:val="00210BA5"/>
    <w:rsid w:val="00213160"/>
    <w:rsid w:val="00213499"/>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901A5"/>
    <w:rsid w:val="00290A75"/>
    <w:rsid w:val="0029285F"/>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5F6"/>
    <w:rsid w:val="002E3B5D"/>
    <w:rsid w:val="002E3C13"/>
    <w:rsid w:val="002E6CD5"/>
    <w:rsid w:val="002E7F9C"/>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A75"/>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19E"/>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3F6"/>
    <w:rsid w:val="00463938"/>
    <w:rsid w:val="00464FD6"/>
    <w:rsid w:val="00465892"/>
    <w:rsid w:val="00467B75"/>
    <w:rsid w:val="00470C74"/>
    <w:rsid w:val="00471383"/>
    <w:rsid w:val="00471627"/>
    <w:rsid w:val="00471726"/>
    <w:rsid w:val="004732CD"/>
    <w:rsid w:val="004737F8"/>
    <w:rsid w:val="00475FE0"/>
    <w:rsid w:val="00476D12"/>
    <w:rsid w:val="0047772E"/>
    <w:rsid w:val="004803E7"/>
    <w:rsid w:val="00486A5D"/>
    <w:rsid w:val="004872EC"/>
    <w:rsid w:val="00490377"/>
    <w:rsid w:val="004927D8"/>
    <w:rsid w:val="004928C6"/>
    <w:rsid w:val="0049390E"/>
    <w:rsid w:val="00494C4C"/>
    <w:rsid w:val="004955C5"/>
    <w:rsid w:val="00495C60"/>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53B1"/>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3878"/>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5343"/>
    <w:rsid w:val="0069635C"/>
    <w:rsid w:val="00696A74"/>
    <w:rsid w:val="00697750"/>
    <w:rsid w:val="00697CA8"/>
    <w:rsid w:val="006A0E9B"/>
    <w:rsid w:val="006A1E27"/>
    <w:rsid w:val="006A1ED6"/>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57DF"/>
    <w:rsid w:val="00715A82"/>
    <w:rsid w:val="0071765D"/>
    <w:rsid w:val="00717AD4"/>
    <w:rsid w:val="007204BC"/>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68D4"/>
    <w:rsid w:val="0077035F"/>
    <w:rsid w:val="00770D0A"/>
    <w:rsid w:val="00771931"/>
    <w:rsid w:val="00773B0C"/>
    <w:rsid w:val="007742C7"/>
    <w:rsid w:val="0077683C"/>
    <w:rsid w:val="00776B7F"/>
    <w:rsid w:val="007775EB"/>
    <w:rsid w:val="00777C4D"/>
    <w:rsid w:val="00780919"/>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B2B"/>
    <w:rsid w:val="007D2D60"/>
    <w:rsid w:val="007E151F"/>
    <w:rsid w:val="007E249F"/>
    <w:rsid w:val="007E34C2"/>
    <w:rsid w:val="007E39A1"/>
    <w:rsid w:val="007E48CC"/>
    <w:rsid w:val="007E5E04"/>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37ED"/>
    <w:rsid w:val="00813DD4"/>
    <w:rsid w:val="008173E9"/>
    <w:rsid w:val="008176DE"/>
    <w:rsid w:val="00817CB7"/>
    <w:rsid w:val="00820868"/>
    <w:rsid w:val="00823B02"/>
    <w:rsid w:val="00824476"/>
    <w:rsid w:val="008248A1"/>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0ED2"/>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6FA"/>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4E6F"/>
    <w:rsid w:val="009D582C"/>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614"/>
    <w:rsid w:val="00AA7D6B"/>
    <w:rsid w:val="00AB21DB"/>
    <w:rsid w:val="00AB22C3"/>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2625"/>
    <w:rsid w:val="00BA4AFF"/>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51A"/>
    <w:rsid w:val="00BD70F2"/>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F6A"/>
    <w:rsid w:val="00C3302B"/>
    <w:rsid w:val="00C3517E"/>
    <w:rsid w:val="00C357F7"/>
    <w:rsid w:val="00C35F6A"/>
    <w:rsid w:val="00C362F5"/>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30DA"/>
    <w:rsid w:val="00C74693"/>
    <w:rsid w:val="00C7573E"/>
    <w:rsid w:val="00C75FB5"/>
    <w:rsid w:val="00C76B00"/>
    <w:rsid w:val="00C80FD3"/>
    <w:rsid w:val="00C8148B"/>
    <w:rsid w:val="00C81708"/>
    <w:rsid w:val="00C818E6"/>
    <w:rsid w:val="00C8319A"/>
    <w:rsid w:val="00C85C08"/>
    <w:rsid w:val="00C85C49"/>
    <w:rsid w:val="00C85F9E"/>
    <w:rsid w:val="00C86AE8"/>
    <w:rsid w:val="00C86E25"/>
    <w:rsid w:val="00C908C9"/>
    <w:rsid w:val="00C9097A"/>
    <w:rsid w:val="00C91A72"/>
    <w:rsid w:val="00C942EC"/>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72C"/>
    <w:rsid w:val="00D16016"/>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05A"/>
    <w:rsid w:val="00D40CE7"/>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3AF6"/>
    <w:rsid w:val="00DF4194"/>
    <w:rsid w:val="00DF50D6"/>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30420"/>
    <w:rsid w:val="00E31CEE"/>
    <w:rsid w:val="00E33814"/>
    <w:rsid w:val="00E347C3"/>
    <w:rsid w:val="00E3499B"/>
    <w:rsid w:val="00E350CC"/>
    <w:rsid w:val="00E3629E"/>
    <w:rsid w:val="00E36D35"/>
    <w:rsid w:val="00E3722D"/>
    <w:rsid w:val="00E373F5"/>
    <w:rsid w:val="00E3766C"/>
    <w:rsid w:val="00E401E3"/>
    <w:rsid w:val="00E40AE2"/>
    <w:rsid w:val="00E41259"/>
    <w:rsid w:val="00E41508"/>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A56"/>
    <w:rsid w:val="00EC57B7"/>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5F41"/>
    <w:rsid w:val="00EE70BC"/>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3660"/>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5E0"/>
    <w:rsid w:val="00FB2E24"/>
    <w:rsid w:val="00FB2F3E"/>
    <w:rsid w:val="00FB567B"/>
    <w:rsid w:val="00FB75FA"/>
    <w:rsid w:val="00FB7947"/>
    <w:rsid w:val="00FB7BCA"/>
    <w:rsid w:val="00FB7C38"/>
    <w:rsid w:val="00FC162E"/>
    <w:rsid w:val="00FC1DA9"/>
    <w:rsid w:val="00FC3CD9"/>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aliases w:val="Nadpis_2,AB,Numbered - 2,Sub Heading,ignorer2,Heading 2 Char1,Heading 2 Char Char"/>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Forth level Caracter,List1 Caracter,2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RSK-FT"/>
    <w:basedOn w:val="Normal"/>
    <w:link w:val="TextnotdesubsolCaracter"/>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Fontdeparagrafimplicit"/>
    <w:uiPriority w:val="99"/>
    <w:qFormat/>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Cuprins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styleId="Umbriredeculoaredeschis-Accentuare1">
    <w:name w:val="Light Shading Accent 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Titlu3"/>
    <w:rsid w:val="00FF1020"/>
    <w:pPr>
      <w:numPr>
        <w:ilvl w:val="4"/>
        <w:numId w:val="6"/>
      </w:numPr>
    </w:pPr>
  </w:style>
  <w:style w:type="character" w:styleId="Referincomentariu">
    <w:name w:val="annotation reference"/>
    <w:basedOn w:val="Fontdeparagrafimplicit"/>
    <w:uiPriority w:val="99"/>
    <w:semiHidden/>
    <w:unhideWhenUsed/>
    <w:rsid w:val="00794279"/>
    <w:rPr>
      <w:sz w:val="16"/>
      <w:szCs w:val="16"/>
    </w:rPr>
  </w:style>
  <w:style w:type="paragraph" w:styleId="Textcomentariu">
    <w:name w:val="annotation text"/>
    <w:basedOn w:val="Normal"/>
    <w:link w:val="TextcomentariuCaracter"/>
    <w:uiPriority w:val="99"/>
    <w:unhideWhenUsed/>
    <w:rsid w:val="00794279"/>
    <w:rPr>
      <w:szCs w:val="20"/>
    </w:rPr>
  </w:style>
  <w:style w:type="character" w:customStyle="1" w:styleId="TextcomentariuCaracter">
    <w:name w:val="Text comentariu Caracter"/>
    <w:basedOn w:val="Fontdeparagrafimplicit"/>
    <w:link w:val="Textcomentariu"/>
    <w:uiPriority w:val="99"/>
    <w:rsid w:val="0079427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94279"/>
    <w:rPr>
      <w:b/>
      <w:bCs/>
    </w:rPr>
  </w:style>
  <w:style w:type="character" w:customStyle="1" w:styleId="SubiectComentariuCaracter">
    <w:name w:val="Subiect Comentariu Caracter"/>
    <w:basedOn w:val="TextcomentariuCaracter"/>
    <w:link w:val="SubiectComentariu"/>
    <w:uiPriority w:val="99"/>
    <w:semiHidden/>
    <w:rsid w:val="00794279"/>
    <w:rPr>
      <w:rFonts w:ascii="Trebuchet MS" w:hAnsi="Trebuchet MS"/>
      <w:b/>
      <w:bCs/>
      <w:lang w:eastAsia="en-US"/>
    </w:rPr>
  </w:style>
  <w:style w:type="character" w:styleId="HyperlinkParcurs">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Corptext2">
    <w:name w:val="Body Text 2"/>
    <w:basedOn w:val="Normal"/>
    <w:link w:val="Corptext2Caracter"/>
    <w:uiPriority w:val="99"/>
    <w:semiHidden/>
    <w:unhideWhenUsed/>
    <w:rsid w:val="006703C2"/>
    <w:pPr>
      <w:spacing w:line="480" w:lineRule="auto"/>
    </w:pPr>
  </w:style>
  <w:style w:type="character" w:customStyle="1" w:styleId="Corptext2Caracter">
    <w:name w:val="Corp text 2 Caracter"/>
    <w:basedOn w:val="Fontdeparagrafimplicit"/>
    <w:link w:val="Corptext2"/>
    <w:uiPriority w:val="99"/>
    <w:semiHidden/>
    <w:rsid w:val="006703C2"/>
    <w:rPr>
      <w:rFonts w:ascii="Trebuchet MS" w:hAnsi="Trebuchet MS"/>
      <w:szCs w:val="24"/>
      <w:lang w:eastAsia="en-US"/>
    </w:rPr>
  </w:style>
  <w:style w:type="paragraph" w:styleId="Textnotdefinal">
    <w:name w:val="endnote text"/>
    <w:basedOn w:val="Normal"/>
    <w:link w:val="TextnotdefinalCaracter"/>
    <w:uiPriority w:val="99"/>
    <w:semiHidden/>
    <w:unhideWhenUsed/>
    <w:rsid w:val="006F36E7"/>
    <w:pPr>
      <w:spacing w:before="0" w:after="0"/>
    </w:pPr>
    <w:rPr>
      <w:szCs w:val="20"/>
    </w:rPr>
  </w:style>
  <w:style w:type="character" w:customStyle="1" w:styleId="TextnotdefinalCaracter">
    <w:name w:val="Text notă de final Caracter"/>
    <w:basedOn w:val="Fontdeparagrafimplicit"/>
    <w:link w:val="Textnotdefinal"/>
    <w:uiPriority w:val="99"/>
    <w:semiHidden/>
    <w:rsid w:val="006F36E7"/>
    <w:rPr>
      <w:rFonts w:ascii="Trebuchet MS" w:hAnsi="Trebuchet MS"/>
      <w:lang w:eastAsia="en-US"/>
    </w:rPr>
  </w:style>
  <w:style w:type="character" w:styleId="Referinnotdefinal">
    <w:name w:val="endnote reference"/>
    <w:basedOn w:val="Fontdeparagrafimplicit"/>
    <w:uiPriority w:val="99"/>
    <w:semiHidden/>
    <w:unhideWhenUsed/>
    <w:rsid w:val="006F36E7"/>
    <w:rPr>
      <w:vertAlign w:val="superscript"/>
    </w:rPr>
  </w:style>
  <w:style w:type="character" w:styleId="Textsubstituent">
    <w:name w:val="Placeholder Text"/>
    <w:basedOn w:val="Fontdeparagrafimplicit"/>
    <w:uiPriority w:val="99"/>
    <w:semiHidden/>
    <w:rsid w:val="00D1431B"/>
    <w:rPr>
      <w:color w:val="808080"/>
    </w:rPr>
  </w:style>
  <w:style w:type="table" w:styleId="Tabelgril2-Accentuare3">
    <w:name w:val="Grid Table 2 Accent 3"/>
    <w:basedOn w:val="Tabel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zuire">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2535</Words>
  <Characters>14708</Characters>
  <Application>Microsoft Office Word</Application>
  <DocSecurity>0</DocSecurity>
  <Lines>122</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cp:lastPrinted>2023-02-20T09:59:00Z</cp:lastPrinted>
  <dcterms:created xsi:type="dcterms:W3CDTF">2023-09-28T12:05:00Z</dcterms:created>
  <dcterms:modified xsi:type="dcterms:W3CDTF">2023-09-28T12:05:00Z</dcterms:modified>
</cp:coreProperties>
</file>